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32719" w14:textId="1478B56F" w:rsidR="00164137" w:rsidRPr="006E473F" w:rsidRDefault="00164137" w:rsidP="00164137">
      <w:pPr>
        <w:pStyle w:val="CRCoverPage"/>
        <w:tabs>
          <w:tab w:val="right" w:pos="9639"/>
        </w:tabs>
        <w:spacing w:after="0"/>
        <w:rPr>
          <w:b/>
          <w:i/>
          <w:noProof/>
          <w:sz w:val="24"/>
          <w:szCs w:val="24"/>
          <w:lang w:eastAsia="ko-KR"/>
        </w:rPr>
      </w:pPr>
      <w:proofErr w:type="spellStart"/>
      <w:r w:rsidRPr="00BF4C78">
        <w:rPr>
          <w:b/>
          <w:sz w:val="24"/>
          <w:szCs w:val="24"/>
        </w:rPr>
        <w:t>3GPP</w:t>
      </w:r>
      <w:proofErr w:type="spellEnd"/>
      <w:r w:rsidRPr="00BF4C78">
        <w:rPr>
          <w:b/>
          <w:sz w:val="24"/>
          <w:szCs w:val="24"/>
        </w:rPr>
        <w:t xml:space="preserve"> TSG RAN </w:t>
      </w:r>
      <w:proofErr w:type="spellStart"/>
      <w:r w:rsidRPr="00BF4C78">
        <w:rPr>
          <w:b/>
          <w:sz w:val="24"/>
          <w:szCs w:val="24"/>
        </w:rPr>
        <w:t>WG1</w:t>
      </w:r>
      <w:proofErr w:type="spellEnd"/>
      <w:r w:rsidRPr="00BF4C78">
        <w:rPr>
          <w:b/>
          <w:sz w:val="24"/>
          <w:szCs w:val="24"/>
        </w:rPr>
        <w:t xml:space="preserve"> Meeting </w:t>
      </w:r>
      <w:r w:rsidR="00D71D00">
        <w:rPr>
          <w:rFonts w:hint="eastAsia"/>
          <w:b/>
          <w:sz w:val="24"/>
          <w:szCs w:val="24"/>
          <w:lang w:eastAsia="ko-KR"/>
        </w:rPr>
        <w:t>#94</w:t>
      </w:r>
      <w:r w:rsidRPr="006E473F">
        <w:rPr>
          <w:rFonts w:hint="eastAsia"/>
          <w:b/>
          <w:sz w:val="24"/>
          <w:szCs w:val="24"/>
          <w:lang w:eastAsia="ko-KR"/>
        </w:rPr>
        <w:tab/>
      </w:r>
      <w:proofErr w:type="spellStart"/>
      <w:r w:rsidRPr="006E473F">
        <w:rPr>
          <w:rFonts w:hint="eastAsia"/>
          <w:b/>
          <w:i/>
          <w:sz w:val="24"/>
          <w:szCs w:val="24"/>
          <w:lang w:eastAsia="ko-KR"/>
        </w:rPr>
        <w:t>R1</w:t>
      </w:r>
      <w:proofErr w:type="spellEnd"/>
      <w:r w:rsidRPr="006E473F">
        <w:rPr>
          <w:rFonts w:hint="eastAsia"/>
          <w:b/>
          <w:i/>
          <w:sz w:val="24"/>
          <w:szCs w:val="24"/>
          <w:lang w:eastAsia="ko-KR"/>
        </w:rPr>
        <w:t>-</w:t>
      </w:r>
      <w:r w:rsidRPr="006E473F">
        <w:rPr>
          <w:rFonts w:hint="eastAsia"/>
          <w:b/>
          <w:i/>
          <w:noProof/>
          <w:sz w:val="24"/>
          <w:szCs w:val="24"/>
          <w:lang w:eastAsia="ko-KR"/>
        </w:rPr>
        <w:t>1</w:t>
      </w:r>
      <w:r>
        <w:rPr>
          <w:rFonts w:hint="eastAsia"/>
          <w:b/>
          <w:i/>
          <w:noProof/>
          <w:sz w:val="24"/>
          <w:szCs w:val="24"/>
          <w:lang w:eastAsia="ko-KR"/>
        </w:rPr>
        <w:t>80</w:t>
      </w:r>
      <w:r w:rsidR="0000098B">
        <w:rPr>
          <w:rFonts w:hint="eastAsia"/>
          <w:b/>
          <w:i/>
          <w:noProof/>
          <w:sz w:val="24"/>
          <w:szCs w:val="24"/>
          <w:lang w:eastAsia="ko-KR"/>
        </w:rPr>
        <w:t>8743</w:t>
      </w:r>
      <w:bookmarkStart w:id="0" w:name="_GoBack"/>
      <w:bookmarkEnd w:id="0"/>
    </w:p>
    <w:p w14:paraId="013FD2E9" w14:textId="4A584E93" w:rsidR="00164137" w:rsidRDefault="00D71D00" w:rsidP="00164137">
      <w:pPr>
        <w:tabs>
          <w:tab w:val="left" w:pos="1985"/>
        </w:tabs>
        <w:ind w:left="2040" w:hangingChars="850" w:hanging="2040"/>
        <w:rPr>
          <w:rFonts w:ascii="Arial" w:hAnsi="Arial"/>
          <w:b/>
          <w:bCs/>
          <w:noProof/>
          <w:sz w:val="24"/>
          <w:szCs w:val="24"/>
          <w:lang w:eastAsia="ko-KR"/>
        </w:rPr>
      </w:pPr>
      <w:r>
        <w:rPr>
          <w:rFonts w:ascii="Arial" w:hAnsi="Arial" w:hint="eastAsia"/>
          <w:b/>
          <w:bCs/>
          <w:noProof/>
          <w:sz w:val="24"/>
          <w:szCs w:val="24"/>
          <w:lang w:eastAsia="ko-KR"/>
        </w:rPr>
        <w:t>Gothenburg</w:t>
      </w:r>
      <w:r w:rsidR="00164137" w:rsidRPr="00BF4C78">
        <w:rPr>
          <w:rFonts w:ascii="Arial" w:hAnsi="Arial"/>
          <w:b/>
          <w:bCs/>
          <w:noProof/>
          <w:sz w:val="24"/>
          <w:szCs w:val="24"/>
        </w:rPr>
        <w:t xml:space="preserve">, </w:t>
      </w:r>
      <w:r>
        <w:rPr>
          <w:rFonts w:ascii="Arial" w:hAnsi="Arial" w:hint="eastAsia"/>
          <w:b/>
          <w:bCs/>
          <w:noProof/>
          <w:sz w:val="24"/>
          <w:szCs w:val="24"/>
          <w:lang w:eastAsia="ko-KR"/>
        </w:rPr>
        <w:t>Sweden</w:t>
      </w:r>
      <w:r w:rsidR="00164137" w:rsidRPr="00F01B40">
        <w:rPr>
          <w:rFonts w:ascii="Arial" w:hAnsi="Arial"/>
          <w:b/>
          <w:bCs/>
          <w:noProof/>
          <w:sz w:val="24"/>
          <w:szCs w:val="24"/>
          <w:lang w:eastAsia="ko-KR"/>
        </w:rPr>
        <w:t xml:space="preserve">, </w:t>
      </w:r>
      <w:r>
        <w:rPr>
          <w:rFonts w:ascii="Arial" w:hAnsi="Arial" w:hint="eastAsia"/>
          <w:b/>
          <w:bCs/>
          <w:noProof/>
          <w:sz w:val="24"/>
          <w:szCs w:val="24"/>
          <w:lang w:eastAsia="ko-KR"/>
        </w:rPr>
        <w:t>August</w:t>
      </w:r>
      <w:r w:rsidR="00164137" w:rsidRPr="00F01B40">
        <w:rPr>
          <w:rFonts w:ascii="Arial" w:hAnsi="Arial"/>
          <w:b/>
          <w:bCs/>
          <w:noProof/>
          <w:sz w:val="24"/>
          <w:szCs w:val="24"/>
          <w:lang w:eastAsia="ko-KR"/>
        </w:rPr>
        <w:t xml:space="preserve"> 2</w:t>
      </w:r>
      <w:r>
        <w:rPr>
          <w:rFonts w:ascii="Arial" w:hAnsi="Arial" w:hint="eastAsia"/>
          <w:b/>
          <w:bCs/>
          <w:noProof/>
          <w:sz w:val="24"/>
          <w:szCs w:val="24"/>
          <w:lang w:eastAsia="ko-KR"/>
        </w:rPr>
        <w:t>0</w:t>
      </w:r>
      <w:r w:rsidRPr="00D71D00">
        <w:rPr>
          <w:rFonts w:ascii="Arial" w:hAnsi="Arial" w:hint="eastAsia"/>
          <w:b/>
          <w:bCs/>
          <w:noProof/>
          <w:sz w:val="24"/>
          <w:szCs w:val="24"/>
          <w:vertAlign w:val="superscript"/>
          <w:lang w:eastAsia="ko-KR"/>
        </w:rPr>
        <w:t>th</w:t>
      </w:r>
      <w:r>
        <w:rPr>
          <w:rFonts w:ascii="Arial" w:hAnsi="Arial" w:hint="eastAsia"/>
          <w:b/>
          <w:bCs/>
          <w:noProof/>
          <w:sz w:val="24"/>
          <w:szCs w:val="24"/>
          <w:lang w:eastAsia="ko-KR"/>
        </w:rPr>
        <w:t xml:space="preserve"> </w:t>
      </w:r>
      <w:r w:rsidR="00164137" w:rsidRPr="00F01B40">
        <w:rPr>
          <w:rFonts w:ascii="Arial" w:hAnsi="Arial"/>
          <w:b/>
          <w:bCs/>
          <w:noProof/>
          <w:sz w:val="24"/>
          <w:szCs w:val="24"/>
          <w:lang w:eastAsia="ko-KR"/>
        </w:rPr>
        <w:t>– 2</w:t>
      </w:r>
      <w:r>
        <w:rPr>
          <w:rFonts w:ascii="Arial" w:hAnsi="Arial" w:hint="eastAsia"/>
          <w:b/>
          <w:bCs/>
          <w:noProof/>
          <w:sz w:val="24"/>
          <w:szCs w:val="24"/>
          <w:lang w:eastAsia="ko-KR"/>
        </w:rPr>
        <w:t>4</w:t>
      </w:r>
      <w:r w:rsidRPr="00D71D00">
        <w:rPr>
          <w:rFonts w:ascii="Arial" w:hAnsi="Arial" w:hint="eastAsia"/>
          <w:b/>
          <w:bCs/>
          <w:noProof/>
          <w:sz w:val="24"/>
          <w:szCs w:val="24"/>
          <w:vertAlign w:val="superscript"/>
          <w:lang w:eastAsia="ko-KR"/>
        </w:rPr>
        <w:t>th</w:t>
      </w:r>
      <w:r w:rsidR="00164137" w:rsidRPr="00F01B40">
        <w:rPr>
          <w:rFonts w:ascii="Arial" w:hAnsi="Arial"/>
          <w:b/>
          <w:bCs/>
          <w:noProof/>
          <w:sz w:val="24"/>
          <w:szCs w:val="24"/>
          <w:lang w:eastAsia="ko-KR"/>
        </w:rPr>
        <w:t>, 2018</w:t>
      </w:r>
    </w:p>
    <w:p w14:paraId="2928BDFA" w14:textId="7B4E3755" w:rsidR="007946EB" w:rsidRDefault="007946EB" w:rsidP="00D71D00">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2B3241">
        <w:rPr>
          <w:rFonts w:ascii="Arial" w:hAnsi="Arial" w:hint="eastAsia"/>
          <w:sz w:val="24"/>
          <w:lang w:eastAsia="ko-KR"/>
        </w:rPr>
        <w:t>6.2.3.1.2</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769B18DF"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B3241">
        <w:rPr>
          <w:rFonts w:ascii="Arial" w:hAnsi="Arial" w:hint="eastAsia"/>
          <w:sz w:val="24"/>
          <w:lang w:eastAsia="ko-KR"/>
        </w:rPr>
        <w:t>Discussions on virtual cell ID for SRS</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530ACB91" w14:textId="009B95BF" w:rsidR="00164137" w:rsidRDefault="00E97BF7" w:rsidP="005F3DAD">
      <w:pPr>
        <w:pStyle w:val="maintext"/>
        <w:spacing w:before="180"/>
        <w:ind w:firstLine="400"/>
        <w:rPr>
          <w:lang w:eastAsia="ko-KR"/>
        </w:rPr>
      </w:pPr>
      <w:r>
        <w:rPr>
          <w:rFonts w:hint="eastAsia"/>
          <w:lang w:eastAsia="ko-KR"/>
        </w:rPr>
        <w:t xml:space="preserve">In </w:t>
      </w:r>
      <w:proofErr w:type="spellStart"/>
      <w:r w:rsidR="00957B71">
        <w:rPr>
          <w:rFonts w:hint="eastAsia"/>
          <w:lang w:eastAsia="ko-KR"/>
        </w:rPr>
        <w:t>RAN1#</w:t>
      </w:r>
      <w:r w:rsidR="002B3241">
        <w:rPr>
          <w:rFonts w:hint="eastAsia"/>
          <w:lang w:eastAsia="ko-KR"/>
        </w:rPr>
        <w:t>80</w:t>
      </w:r>
      <w:proofErr w:type="spellEnd"/>
      <w:r w:rsidR="00957B71">
        <w:rPr>
          <w:rFonts w:hint="eastAsia"/>
          <w:lang w:eastAsia="ko-KR"/>
        </w:rPr>
        <w:t xml:space="preserve">, </w:t>
      </w:r>
      <w:proofErr w:type="spellStart"/>
      <w:r w:rsidR="002B3241">
        <w:rPr>
          <w:rFonts w:hint="eastAsia"/>
          <w:lang w:eastAsia="ko-KR"/>
        </w:rPr>
        <w:t>WID</w:t>
      </w:r>
      <w:proofErr w:type="spellEnd"/>
      <w:r w:rsidR="002B3241">
        <w:rPr>
          <w:rFonts w:hint="eastAsia"/>
          <w:lang w:eastAsia="ko-KR"/>
        </w:rPr>
        <w:t xml:space="preserve"> on DL </w:t>
      </w:r>
      <w:proofErr w:type="spellStart"/>
      <w:r w:rsidR="002B3241">
        <w:rPr>
          <w:rFonts w:hint="eastAsia"/>
          <w:lang w:eastAsia="ko-KR"/>
        </w:rPr>
        <w:t>MIMO</w:t>
      </w:r>
      <w:proofErr w:type="spellEnd"/>
      <w:r w:rsidR="002B3241">
        <w:rPr>
          <w:rFonts w:hint="eastAsia"/>
          <w:lang w:eastAsia="ko-KR"/>
        </w:rPr>
        <w:t xml:space="preserve"> efficiency enhancements for LTE is agreed with following objectives</w:t>
      </w:r>
      <w:r w:rsidR="00164137">
        <w:rPr>
          <w:rFonts w:hint="eastAsia"/>
          <w:lang w:eastAsia="ko-KR"/>
        </w:rPr>
        <w:t>:</w:t>
      </w:r>
    </w:p>
    <w:tbl>
      <w:tblPr>
        <w:tblStyle w:val="a6"/>
        <w:tblW w:w="0" w:type="auto"/>
        <w:tblLook w:val="04A0" w:firstRow="1" w:lastRow="0" w:firstColumn="1" w:lastColumn="0" w:noHBand="0" w:noVBand="1"/>
      </w:tblPr>
      <w:tblGrid>
        <w:gridCol w:w="9837"/>
      </w:tblGrid>
      <w:tr w:rsidR="00164137" w14:paraId="4300CE52" w14:textId="77777777" w:rsidTr="00164137">
        <w:tc>
          <w:tcPr>
            <w:tcW w:w="9837" w:type="dxa"/>
          </w:tcPr>
          <w:p w14:paraId="358E1EEB" w14:textId="77777777" w:rsidR="002B3241" w:rsidRPr="002D26F2" w:rsidRDefault="002B3241" w:rsidP="002B3241">
            <w:pPr>
              <w:numPr>
                <w:ilvl w:val="0"/>
                <w:numId w:val="29"/>
              </w:numPr>
              <w:overflowPunct w:val="0"/>
              <w:autoSpaceDE w:val="0"/>
              <w:autoSpaceDN w:val="0"/>
              <w:adjustRightInd w:val="0"/>
              <w:spacing w:after="0"/>
              <w:jc w:val="both"/>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w:t>
            </w:r>
            <w:proofErr w:type="spellStart"/>
            <w:r w:rsidRPr="002D26F2">
              <w:rPr>
                <w:color w:val="000000"/>
                <w:lang w:eastAsia="ko-KR"/>
              </w:rPr>
              <w:t>RAN1</w:t>
            </w:r>
            <w:proofErr w:type="spellEnd"/>
            <w:r w:rsidRPr="002D26F2">
              <w:rPr>
                <w:color w:val="000000"/>
                <w:lang w:eastAsia="ko-KR"/>
              </w:rPr>
              <w:t>]</w:t>
            </w:r>
          </w:p>
          <w:p w14:paraId="2844E65A" w14:textId="77777777" w:rsidR="002B3241" w:rsidRDefault="002B3241" w:rsidP="002B3241">
            <w:pPr>
              <w:numPr>
                <w:ilvl w:val="1"/>
                <w:numId w:val="28"/>
              </w:numPr>
              <w:overflowPunct w:val="0"/>
              <w:autoSpaceDE w:val="0"/>
              <w:autoSpaceDN w:val="0"/>
              <w:adjustRightInd w:val="0"/>
              <w:snapToGrid w:val="0"/>
              <w:spacing w:after="120"/>
              <w:ind w:right="-99"/>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 xml:space="preserve">ne symbol for SRS for one </w:t>
            </w:r>
            <w:proofErr w:type="spellStart"/>
            <w:r>
              <w:rPr>
                <w:color w:val="000000"/>
                <w:lang w:eastAsia="ko-KR"/>
              </w:rPr>
              <w:t>UE</w:t>
            </w:r>
            <w:proofErr w:type="spellEnd"/>
            <w:r>
              <w:rPr>
                <w:color w:val="000000"/>
                <w:lang w:eastAsia="zh-CN"/>
              </w:rPr>
              <w:t xml:space="preserve"> or for multiple </w:t>
            </w:r>
            <w:proofErr w:type="spellStart"/>
            <w:r>
              <w:rPr>
                <w:color w:val="000000"/>
                <w:lang w:eastAsia="zh-CN"/>
              </w:rPr>
              <w:t>UEs</w:t>
            </w:r>
            <w:proofErr w:type="spellEnd"/>
            <w:r>
              <w:rPr>
                <w:color w:val="000000"/>
                <w:lang w:eastAsia="ko-KR"/>
              </w:rPr>
              <w:t xml:space="preserve"> on a UL normal </w:t>
            </w:r>
            <w:proofErr w:type="spellStart"/>
            <w:r w:rsidRPr="00665CF2">
              <w:rPr>
                <w:color w:val="000000"/>
                <w:lang w:eastAsia="ko-KR"/>
              </w:rPr>
              <w:t>subframe</w:t>
            </w:r>
            <w:proofErr w:type="spellEnd"/>
          </w:p>
          <w:p w14:paraId="7645E162" w14:textId="77777777" w:rsidR="002B3241" w:rsidRDefault="002B3241" w:rsidP="002B3241">
            <w:pPr>
              <w:numPr>
                <w:ilvl w:val="3"/>
                <w:numId w:val="29"/>
              </w:numPr>
              <w:overflowPunct w:val="0"/>
              <w:autoSpaceDE w:val="0"/>
              <w:autoSpaceDN w:val="0"/>
              <w:adjustRightInd w:val="0"/>
              <w:spacing w:after="0"/>
              <w:jc w:val="both"/>
              <w:textAlignment w:val="baseline"/>
              <w:rPr>
                <w:color w:val="000000"/>
                <w:lang w:eastAsia="ko-KR"/>
              </w:rPr>
            </w:pPr>
            <w:r>
              <w:rPr>
                <w:color w:val="000000"/>
                <w:lang w:eastAsia="ko-KR"/>
              </w:rPr>
              <w:t xml:space="preserve">Baseline: the minimum SRS resource allocation granularity for a cell is one slot, when more than one symbol in a normal </w:t>
            </w:r>
            <w:proofErr w:type="spellStart"/>
            <w:r>
              <w:rPr>
                <w:color w:val="000000"/>
                <w:lang w:eastAsia="ko-KR"/>
              </w:rPr>
              <w:t>subframe</w:t>
            </w:r>
            <w:proofErr w:type="spellEnd"/>
            <w:r>
              <w:rPr>
                <w:color w:val="000000"/>
                <w:lang w:eastAsia="ko-KR"/>
              </w:rPr>
              <w:t xml:space="preserve"> is allocated for SRS for the cell</w:t>
            </w:r>
          </w:p>
          <w:p w14:paraId="71E472DF" w14:textId="77777777" w:rsidR="002B3241" w:rsidRPr="00AB08F3" w:rsidRDefault="002B3241" w:rsidP="002B3241">
            <w:pPr>
              <w:numPr>
                <w:ilvl w:val="3"/>
                <w:numId w:val="29"/>
              </w:numPr>
              <w:overflowPunct w:val="0"/>
              <w:autoSpaceDE w:val="0"/>
              <w:autoSpaceDN w:val="0"/>
              <w:adjustRightInd w:val="0"/>
              <w:spacing w:after="0"/>
              <w:jc w:val="both"/>
              <w:textAlignment w:val="baseline"/>
              <w:rPr>
                <w:color w:val="000000"/>
                <w:lang w:eastAsia="ko-KR"/>
              </w:rPr>
            </w:pPr>
            <w:r>
              <w:rPr>
                <w:color w:val="000000"/>
                <w:lang w:eastAsia="ko-KR"/>
              </w:rPr>
              <w:t xml:space="preserve">Enhancements on </w:t>
            </w:r>
            <w:proofErr w:type="spellStart"/>
            <w:r>
              <w:rPr>
                <w:color w:val="000000"/>
                <w:lang w:eastAsia="ko-KR"/>
              </w:rPr>
              <w:t>PUCCH</w:t>
            </w:r>
            <w:proofErr w:type="spellEnd"/>
            <w:r>
              <w:rPr>
                <w:color w:val="000000"/>
                <w:lang w:eastAsia="ko-KR"/>
              </w:rPr>
              <w:t xml:space="preserve"> and </w:t>
            </w:r>
            <w:proofErr w:type="spellStart"/>
            <w:r>
              <w:rPr>
                <w:color w:val="000000"/>
                <w:lang w:eastAsia="ko-KR"/>
              </w:rPr>
              <w:t>PUSCH</w:t>
            </w:r>
            <w:proofErr w:type="spellEnd"/>
            <w:r>
              <w:rPr>
                <w:color w:val="000000"/>
                <w:lang w:eastAsia="ko-KR"/>
              </w:rPr>
              <w:t xml:space="preserve"> are not in scope</w:t>
            </w:r>
          </w:p>
          <w:p w14:paraId="6417C208" w14:textId="77777777" w:rsidR="002B3241" w:rsidRPr="002B3241" w:rsidRDefault="002B3241" w:rsidP="002B3241">
            <w:pPr>
              <w:numPr>
                <w:ilvl w:val="1"/>
                <w:numId w:val="28"/>
              </w:numPr>
              <w:overflowPunct w:val="0"/>
              <w:autoSpaceDE w:val="0"/>
              <w:autoSpaceDN w:val="0"/>
              <w:adjustRightInd w:val="0"/>
              <w:snapToGrid w:val="0"/>
              <w:spacing w:after="120"/>
              <w:ind w:right="-99"/>
              <w:rPr>
                <w:color w:val="000000"/>
                <w:highlight w:val="yellow"/>
                <w:lang w:eastAsia="ko-KR"/>
              </w:rPr>
            </w:pPr>
            <w:r w:rsidRPr="002B3241">
              <w:rPr>
                <w:color w:val="000000"/>
                <w:highlight w:val="yellow"/>
                <w:lang w:eastAsia="ko-KR"/>
              </w:rPr>
              <w:t xml:space="preserve">Introduce virtual cell ID for SRS </w:t>
            </w:r>
          </w:p>
          <w:p w14:paraId="7E7B91D5" w14:textId="77777777" w:rsidR="002B3241" w:rsidRDefault="002B3241" w:rsidP="002B3241">
            <w:pPr>
              <w:numPr>
                <w:ilvl w:val="0"/>
                <w:numId w:val="29"/>
              </w:numPr>
              <w:overflowPunct w:val="0"/>
              <w:autoSpaceDE w:val="0"/>
              <w:autoSpaceDN w:val="0"/>
              <w:adjustRightInd w:val="0"/>
              <w:spacing w:after="0"/>
              <w:jc w:val="both"/>
              <w:textAlignment w:val="baseline"/>
              <w:rPr>
                <w:color w:val="000000"/>
                <w:lang w:eastAsia="ko-KR"/>
              </w:rPr>
            </w:pPr>
            <w:r>
              <w:rPr>
                <w:color w:val="000000"/>
                <w:lang w:eastAsia="ko-KR"/>
              </w:rPr>
              <w:t>Specify higher layer support of enhancements listed above [</w:t>
            </w:r>
            <w:proofErr w:type="spellStart"/>
            <w:r>
              <w:rPr>
                <w:color w:val="000000"/>
                <w:lang w:eastAsia="ko-KR"/>
              </w:rPr>
              <w:t>RAN2</w:t>
            </w:r>
            <w:proofErr w:type="spellEnd"/>
            <w:r>
              <w:rPr>
                <w:color w:val="000000"/>
                <w:lang w:eastAsia="ko-KR"/>
              </w:rPr>
              <w:t>]</w:t>
            </w:r>
          </w:p>
          <w:p w14:paraId="6A867343" w14:textId="195DB145" w:rsidR="00164137" w:rsidRPr="002B3241" w:rsidRDefault="002B3241" w:rsidP="002B3241">
            <w:pPr>
              <w:numPr>
                <w:ilvl w:val="0"/>
                <w:numId w:val="29"/>
              </w:numPr>
              <w:overflowPunct w:val="0"/>
              <w:autoSpaceDE w:val="0"/>
              <w:autoSpaceDN w:val="0"/>
              <w:adjustRightInd w:val="0"/>
              <w:spacing w:after="0"/>
              <w:jc w:val="both"/>
              <w:textAlignment w:val="baseline"/>
              <w:rPr>
                <w:color w:val="000000"/>
                <w:lang w:eastAsia="ko-KR"/>
              </w:rPr>
            </w:pPr>
            <w:r>
              <w:rPr>
                <w:rFonts w:hint="eastAsia"/>
                <w:lang w:val="en-US" w:eastAsia="zh-CN"/>
              </w:rPr>
              <w:t xml:space="preserve">Specify RF </w:t>
            </w:r>
            <w:r w:rsidRPr="00760873">
              <w:rPr>
                <w:rFonts w:hint="eastAsia"/>
                <w:lang w:val="en-US" w:eastAsia="zh-CN"/>
              </w:rPr>
              <w:t xml:space="preserve">requirement of </w:t>
            </w:r>
            <w:proofErr w:type="spellStart"/>
            <w:r w:rsidRPr="00760873">
              <w:rPr>
                <w:rFonts w:hint="eastAsia"/>
                <w:lang w:val="en-US" w:eastAsia="zh-CN"/>
              </w:rPr>
              <w:t>UE</w:t>
            </w:r>
            <w:proofErr w:type="spellEnd"/>
            <w:r w:rsidRPr="00760873">
              <w:rPr>
                <w:rFonts w:hint="eastAsia"/>
                <w:lang w:val="en-US" w:eastAsia="zh-CN"/>
              </w:rPr>
              <w:t xml:space="preserve"> </w:t>
            </w:r>
            <w:r>
              <w:rPr>
                <w:lang w:val="en-US" w:eastAsia="zh-CN"/>
              </w:rPr>
              <w:t xml:space="preserve">for the enhancements listed above </w:t>
            </w:r>
            <w:r w:rsidRPr="00760873">
              <w:rPr>
                <w:rFonts w:hint="eastAsia"/>
                <w:lang w:val="en-US" w:eastAsia="zh-CN"/>
              </w:rPr>
              <w:t>[</w:t>
            </w:r>
            <w:proofErr w:type="spellStart"/>
            <w:r w:rsidRPr="00760873">
              <w:rPr>
                <w:rFonts w:hint="eastAsia"/>
                <w:lang w:val="en-US" w:eastAsia="zh-CN"/>
              </w:rPr>
              <w:t>RAN4</w:t>
            </w:r>
            <w:proofErr w:type="spellEnd"/>
            <w:r w:rsidRPr="00760873">
              <w:rPr>
                <w:rFonts w:hint="eastAsia"/>
                <w:lang w:val="en-US" w:eastAsia="zh-CN"/>
              </w:rPr>
              <w:t>]</w:t>
            </w:r>
          </w:p>
        </w:tc>
      </w:tr>
    </w:tbl>
    <w:p w14:paraId="7371F25A" w14:textId="6D671315" w:rsidR="005031D0" w:rsidRDefault="005031D0" w:rsidP="005031D0">
      <w:pPr>
        <w:pStyle w:val="maintext"/>
        <w:spacing w:before="180"/>
        <w:ind w:firstLine="400"/>
        <w:rPr>
          <w:lang w:eastAsia="ko-KR"/>
        </w:rPr>
      </w:pPr>
      <w:r>
        <w:rPr>
          <w:rFonts w:hint="eastAsia"/>
          <w:lang w:eastAsia="ko-KR"/>
        </w:rPr>
        <w:t xml:space="preserve">In this contribution, we </w:t>
      </w:r>
      <w:proofErr w:type="gramStart"/>
      <w:r>
        <w:rPr>
          <w:rFonts w:hint="eastAsia"/>
          <w:lang w:eastAsia="ko-KR"/>
        </w:rPr>
        <w:t>provides</w:t>
      </w:r>
      <w:proofErr w:type="gramEnd"/>
      <w:r>
        <w:rPr>
          <w:rFonts w:hint="eastAsia"/>
          <w:lang w:eastAsia="ko-KR"/>
        </w:rPr>
        <w:t xml:space="preserve"> our view for </w:t>
      </w:r>
      <w:r w:rsidR="002B3241">
        <w:rPr>
          <w:rFonts w:hint="eastAsia"/>
          <w:lang w:eastAsia="ko-KR"/>
        </w:rPr>
        <w:t>introduction of virtual cell ID for SRS</w:t>
      </w:r>
      <w:r>
        <w:rPr>
          <w:rFonts w:hint="eastAsia"/>
          <w:lang w:eastAsia="ko-KR"/>
        </w:rPr>
        <w:t xml:space="preserve">. </w:t>
      </w:r>
    </w:p>
    <w:p w14:paraId="5565AA92" w14:textId="6C32FC5A" w:rsidR="00F86F7B" w:rsidRPr="00D33227" w:rsidRDefault="00814680" w:rsidP="00F86F7B">
      <w:pPr>
        <w:pStyle w:val="1"/>
        <w:spacing w:after="180"/>
        <w:rPr>
          <w:b/>
        </w:rPr>
      </w:pPr>
      <w:r>
        <w:rPr>
          <w:rFonts w:hint="eastAsia"/>
          <w:b/>
        </w:rPr>
        <w:t>Discussion</w:t>
      </w:r>
    </w:p>
    <w:p w14:paraId="78B055EA" w14:textId="1C65AD09" w:rsidR="003A0972" w:rsidRDefault="003733A2" w:rsidP="00241876">
      <w:pPr>
        <w:pStyle w:val="maintext"/>
        <w:spacing w:before="180"/>
        <w:ind w:firstLine="400"/>
        <w:rPr>
          <w:lang w:eastAsia="ko-KR"/>
        </w:rPr>
      </w:pPr>
      <w:r>
        <w:rPr>
          <w:rFonts w:hint="eastAsia"/>
          <w:lang w:eastAsia="ko-KR"/>
        </w:rPr>
        <w:t xml:space="preserve">SRS transmission is a crucial factor DL </w:t>
      </w:r>
      <w:proofErr w:type="spellStart"/>
      <w:r>
        <w:rPr>
          <w:rFonts w:hint="eastAsia"/>
          <w:lang w:eastAsia="ko-KR"/>
        </w:rPr>
        <w:t>MIMO</w:t>
      </w:r>
      <w:proofErr w:type="spellEnd"/>
      <w:r>
        <w:rPr>
          <w:rFonts w:hint="eastAsia"/>
          <w:lang w:eastAsia="ko-KR"/>
        </w:rPr>
        <w:t xml:space="preserve"> performance as well UL especially for </w:t>
      </w:r>
      <w:proofErr w:type="spellStart"/>
      <w:r>
        <w:rPr>
          <w:rFonts w:hint="eastAsia"/>
          <w:lang w:eastAsia="ko-KR"/>
        </w:rPr>
        <w:t>TDD</w:t>
      </w:r>
      <w:proofErr w:type="spellEnd"/>
      <w:r>
        <w:rPr>
          <w:rFonts w:hint="eastAsia"/>
          <w:lang w:eastAsia="ko-KR"/>
        </w:rPr>
        <w:t xml:space="preserve">. Until </w:t>
      </w:r>
      <w:proofErr w:type="spellStart"/>
      <w:r>
        <w:rPr>
          <w:rFonts w:hint="eastAsia"/>
          <w:lang w:eastAsia="ko-KR"/>
        </w:rPr>
        <w:t>Rel</w:t>
      </w:r>
      <w:proofErr w:type="spellEnd"/>
      <w:r>
        <w:rPr>
          <w:rFonts w:hint="eastAsia"/>
          <w:lang w:eastAsia="ko-KR"/>
        </w:rPr>
        <w:t xml:space="preserve">-15, several enhancements on SRS transmission have been introduced to LTE system. For example, increased number </w:t>
      </w:r>
      <w:proofErr w:type="spellStart"/>
      <w:r>
        <w:rPr>
          <w:rFonts w:hint="eastAsia"/>
          <w:lang w:eastAsia="ko-KR"/>
        </w:rPr>
        <w:t>OFDM</w:t>
      </w:r>
      <w:proofErr w:type="spellEnd"/>
      <w:r>
        <w:rPr>
          <w:rFonts w:hint="eastAsia"/>
          <w:lang w:eastAsia="ko-KR"/>
        </w:rPr>
        <w:t xml:space="preserve"> symbols for capacity enhancement </w:t>
      </w:r>
      <w:r w:rsidR="00292B73">
        <w:rPr>
          <w:rFonts w:hint="eastAsia"/>
          <w:lang w:eastAsia="ko-KR"/>
        </w:rPr>
        <w:t>is</w:t>
      </w:r>
      <w:r>
        <w:rPr>
          <w:rFonts w:hint="eastAsia"/>
          <w:lang w:eastAsia="ko-KR"/>
        </w:rPr>
        <w:t xml:space="preserve"> </w:t>
      </w:r>
      <w:r w:rsidR="00292B73">
        <w:rPr>
          <w:rFonts w:hint="eastAsia"/>
          <w:lang w:eastAsia="ko-KR"/>
        </w:rPr>
        <w:t>supported in</w:t>
      </w:r>
      <w:r>
        <w:rPr>
          <w:rFonts w:hint="eastAsia"/>
          <w:lang w:eastAsia="ko-KR"/>
        </w:rPr>
        <w:t xml:space="preserve"> </w:t>
      </w:r>
      <w:proofErr w:type="spellStart"/>
      <w:r>
        <w:rPr>
          <w:rFonts w:hint="eastAsia"/>
          <w:lang w:eastAsia="ko-KR"/>
        </w:rPr>
        <w:t>Rel</w:t>
      </w:r>
      <w:proofErr w:type="spellEnd"/>
      <w:r>
        <w:rPr>
          <w:rFonts w:hint="eastAsia"/>
          <w:lang w:eastAsia="ko-KR"/>
        </w:rPr>
        <w:t xml:space="preserve">-13. Furthermore, orthogonal UL </w:t>
      </w:r>
      <w:proofErr w:type="spellStart"/>
      <w:r>
        <w:rPr>
          <w:rFonts w:hint="eastAsia"/>
          <w:lang w:eastAsia="ko-KR"/>
        </w:rPr>
        <w:t>DMRS</w:t>
      </w:r>
      <w:proofErr w:type="spellEnd"/>
      <w:r>
        <w:rPr>
          <w:rFonts w:hint="eastAsia"/>
          <w:lang w:eastAsia="ko-KR"/>
        </w:rPr>
        <w:t xml:space="preserve"> for multi-user spatial multiplexing between </w:t>
      </w:r>
      <w:proofErr w:type="spellStart"/>
      <w:r>
        <w:rPr>
          <w:rFonts w:hint="eastAsia"/>
          <w:lang w:eastAsia="ko-KR"/>
        </w:rPr>
        <w:t>UEs</w:t>
      </w:r>
      <w:proofErr w:type="spellEnd"/>
      <w:r>
        <w:rPr>
          <w:rFonts w:hint="eastAsia"/>
          <w:lang w:eastAsia="ko-KR"/>
        </w:rPr>
        <w:t xml:space="preserve"> which has partially overlapping BW is supported in </w:t>
      </w:r>
      <w:proofErr w:type="spellStart"/>
      <w:r>
        <w:rPr>
          <w:rFonts w:hint="eastAsia"/>
          <w:lang w:eastAsia="ko-KR"/>
        </w:rPr>
        <w:t>Rel</w:t>
      </w:r>
      <w:proofErr w:type="spellEnd"/>
      <w:r>
        <w:rPr>
          <w:rFonts w:hint="eastAsia"/>
          <w:lang w:eastAsia="ko-KR"/>
        </w:rPr>
        <w:t xml:space="preserve">-14. However, such enhancements may not be enough for SRS capacity enhancements. One possible enhancement for SRS capacity is </w:t>
      </w:r>
      <w:r w:rsidR="00292B73">
        <w:rPr>
          <w:rFonts w:hint="eastAsia"/>
          <w:lang w:eastAsia="ko-KR"/>
        </w:rPr>
        <w:t xml:space="preserve">the </w:t>
      </w:r>
      <w:r>
        <w:rPr>
          <w:rFonts w:hint="eastAsia"/>
          <w:lang w:eastAsia="ko-KR"/>
        </w:rPr>
        <w:t xml:space="preserve">support of virtual cell ID for SRS. </w:t>
      </w:r>
      <w:r w:rsidR="00D93D94">
        <w:rPr>
          <w:rFonts w:hint="eastAsia"/>
          <w:lang w:eastAsia="ko-KR"/>
        </w:rPr>
        <w:t xml:space="preserve">While </w:t>
      </w:r>
      <w:proofErr w:type="spellStart"/>
      <w:r w:rsidR="00D93D94">
        <w:rPr>
          <w:rFonts w:hint="eastAsia"/>
          <w:lang w:eastAsia="ko-KR"/>
        </w:rPr>
        <w:t>PUSCH</w:t>
      </w:r>
      <w:proofErr w:type="spellEnd"/>
      <w:r w:rsidR="00D93D94">
        <w:rPr>
          <w:rFonts w:hint="eastAsia"/>
          <w:lang w:eastAsia="ko-KR"/>
        </w:rPr>
        <w:t xml:space="preserve"> and </w:t>
      </w:r>
      <w:proofErr w:type="spellStart"/>
      <w:r w:rsidR="00D93D94">
        <w:rPr>
          <w:rFonts w:hint="eastAsia"/>
          <w:lang w:eastAsia="ko-KR"/>
        </w:rPr>
        <w:t>PUCCH</w:t>
      </w:r>
      <w:proofErr w:type="spellEnd"/>
      <w:r w:rsidR="00D93D94">
        <w:rPr>
          <w:rFonts w:hint="eastAsia"/>
          <w:lang w:eastAsia="ko-KR"/>
        </w:rPr>
        <w:t xml:space="preserve"> </w:t>
      </w:r>
      <w:proofErr w:type="gramStart"/>
      <w:r w:rsidR="00D93D94">
        <w:rPr>
          <w:rFonts w:hint="eastAsia"/>
          <w:lang w:eastAsia="ko-KR"/>
        </w:rPr>
        <w:t>allows</w:t>
      </w:r>
      <w:proofErr w:type="gramEnd"/>
      <w:r w:rsidR="00D93D94">
        <w:rPr>
          <w:rFonts w:hint="eastAsia"/>
          <w:lang w:eastAsia="ko-KR"/>
        </w:rPr>
        <w:t xml:space="preserve"> higher layer configured identity, SRS only allows cell ID based sequence generation. In contrast to DL transmission which allows </w:t>
      </w:r>
      <w:proofErr w:type="spellStart"/>
      <w:r w:rsidR="00D93D94">
        <w:rPr>
          <w:rFonts w:hint="eastAsia"/>
          <w:lang w:eastAsia="ko-KR"/>
        </w:rPr>
        <w:t>CoMP</w:t>
      </w:r>
      <w:proofErr w:type="spellEnd"/>
      <w:r w:rsidR="00D93D94">
        <w:rPr>
          <w:rFonts w:hint="eastAsia"/>
          <w:lang w:eastAsia="ko-KR"/>
        </w:rPr>
        <w:t xml:space="preserve"> operation such as DPS, this configuration limits SRS operation of </w:t>
      </w:r>
      <w:proofErr w:type="spellStart"/>
      <w:r w:rsidR="00D93D94">
        <w:rPr>
          <w:rFonts w:hint="eastAsia"/>
          <w:lang w:eastAsia="ko-KR"/>
        </w:rPr>
        <w:t>eNB</w:t>
      </w:r>
      <w:proofErr w:type="spellEnd"/>
      <w:r w:rsidR="00D93D94">
        <w:rPr>
          <w:rFonts w:hint="eastAsia"/>
          <w:lang w:eastAsia="ko-KR"/>
        </w:rPr>
        <w:t xml:space="preserve">. Especially, more </w:t>
      </w:r>
      <w:r>
        <w:rPr>
          <w:rFonts w:hint="eastAsia"/>
          <w:lang w:eastAsia="ko-KR"/>
        </w:rPr>
        <w:t xml:space="preserve">performance benefits can be achieved </w:t>
      </w:r>
      <w:r w:rsidR="00D93D94">
        <w:rPr>
          <w:rFonts w:hint="eastAsia"/>
          <w:lang w:eastAsia="ko-KR"/>
        </w:rPr>
        <w:t xml:space="preserve">by introducing virtual cell ID </w:t>
      </w:r>
      <w:r>
        <w:rPr>
          <w:rFonts w:hint="eastAsia"/>
          <w:lang w:eastAsia="ko-KR"/>
        </w:rPr>
        <w:t xml:space="preserve">in following operation </w:t>
      </w:r>
      <w:proofErr w:type="gramStart"/>
      <w:r>
        <w:rPr>
          <w:rFonts w:hint="eastAsia"/>
          <w:lang w:eastAsia="ko-KR"/>
        </w:rPr>
        <w:t>scenarios</w:t>
      </w:r>
      <w:r w:rsidR="00D93D94">
        <w:rPr>
          <w:rFonts w:hint="eastAsia"/>
          <w:lang w:eastAsia="ko-KR"/>
        </w:rPr>
        <w:t xml:space="preserve"> </w:t>
      </w:r>
      <w:r>
        <w:rPr>
          <w:rFonts w:hint="eastAsia"/>
          <w:lang w:eastAsia="ko-KR"/>
        </w:rPr>
        <w:t>:</w:t>
      </w:r>
      <w:proofErr w:type="gramEnd"/>
    </w:p>
    <w:p w14:paraId="2E484ECC" w14:textId="5481DC2F" w:rsidR="001601A9" w:rsidRDefault="003733A2" w:rsidP="00B37EC0">
      <w:pPr>
        <w:pStyle w:val="maintext"/>
        <w:numPr>
          <w:ilvl w:val="0"/>
          <w:numId w:val="30"/>
        </w:numPr>
        <w:spacing w:before="180" w:after="180"/>
        <w:ind w:left="1202" w:firstLineChars="0" w:hanging="403"/>
        <w:rPr>
          <w:lang w:eastAsia="ko-KR"/>
        </w:rPr>
      </w:pPr>
      <w:proofErr w:type="spellStart"/>
      <w:r>
        <w:rPr>
          <w:rFonts w:hint="eastAsia"/>
          <w:lang w:eastAsia="ko-KR"/>
        </w:rPr>
        <w:t>CoMP</w:t>
      </w:r>
      <w:proofErr w:type="spellEnd"/>
      <w:r>
        <w:rPr>
          <w:rFonts w:hint="eastAsia"/>
          <w:lang w:eastAsia="ko-KR"/>
        </w:rPr>
        <w:t xml:space="preserve">: </w:t>
      </w:r>
      <w:r w:rsidR="00D93D94">
        <w:rPr>
          <w:rFonts w:hint="eastAsia"/>
          <w:lang w:eastAsia="ko-KR"/>
        </w:rPr>
        <w:t xml:space="preserve">LTE specification supports </w:t>
      </w:r>
      <w:proofErr w:type="spellStart"/>
      <w:r w:rsidR="00D93D94">
        <w:rPr>
          <w:rFonts w:hint="eastAsia"/>
          <w:lang w:eastAsia="ko-KR"/>
        </w:rPr>
        <w:t>CoMP</w:t>
      </w:r>
      <w:proofErr w:type="spellEnd"/>
      <w:r w:rsidR="00D93D94">
        <w:rPr>
          <w:rFonts w:hint="eastAsia"/>
          <w:lang w:eastAsia="ko-KR"/>
        </w:rPr>
        <w:t xml:space="preserve"> operation from </w:t>
      </w:r>
      <w:proofErr w:type="spellStart"/>
      <w:r w:rsidR="00D93D94">
        <w:rPr>
          <w:rFonts w:hint="eastAsia"/>
          <w:lang w:eastAsia="ko-KR"/>
        </w:rPr>
        <w:t>Rel</w:t>
      </w:r>
      <w:proofErr w:type="spellEnd"/>
      <w:r w:rsidR="00D93D94">
        <w:rPr>
          <w:rFonts w:hint="eastAsia"/>
          <w:lang w:eastAsia="ko-KR"/>
        </w:rPr>
        <w:t xml:space="preserve">-11 considering various scenarios such as </w:t>
      </w:r>
      <w:proofErr w:type="spellStart"/>
      <w:r w:rsidR="00D93D94">
        <w:rPr>
          <w:rFonts w:hint="eastAsia"/>
          <w:lang w:eastAsia="ko-KR"/>
        </w:rPr>
        <w:t>CoMP</w:t>
      </w:r>
      <w:proofErr w:type="spellEnd"/>
      <w:r w:rsidR="00D93D94">
        <w:rPr>
          <w:rFonts w:hint="eastAsia"/>
          <w:lang w:eastAsia="ko-KR"/>
        </w:rPr>
        <w:t xml:space="preserve"> scenario 4. </w:t>
      </w:r>
      <w:r w:rsidR="001601A9">
        <w:rPr>
          <w:rFonts w:hint="eastAsia"/>
          <w:lang w:eastAsia="ko-KR"/>
        </w:rPr>
        <w:t>T</w:t>
      </w:r>
      <w:r w:rsidR="00D93D94">
        <w:rPr>
          <w:rFonts w:hint="eastAsia"/>
          <w:lang w:eastAsia="ko-KR"/>
        </w:rPr>
        <w:t xml:space="preserve">he specification supports have mainly focused on DL enhancements. For DL, various enhancements such as </w:t>
      </w:r>
      <w:proofErr w:type="spellStart"/>
      <w:r w:rsidR="00D93D94">
        <w:rPr>
          <w:rFonts w:hint="eastAsia"/>
          <w:lang w:eastAsia="ko-KR"/>
        </w:rPr>
        <w:t>PQI</w:t>
      </w:r>
      <w:proofErr w:type="spellEnd"/>
      <w:r w:rsidR="00D93D94">
        <w:rPr>
          <w:rFonts w:hint="eastAsia"/>
          <w:lang w:eastAsia="ko-KR"/>
        </w:rPr>
        <w:t xml:space="preserve">, configuration/dynamic indication of </w:t>
      </w:r>
      <w:proofErr w:type="spellStart"/>
      <w:r w:rsidR="00D93D94">
        <w:rPr>
          <w:rFonts w:hint="eastAsia"/>
          <w:lang w:eastAsia="ko-KR"/>
        </w:rPr>
        <w:t>DMRS</w:t>
      </w:r>
      <w:proofErr w:type="spellEnd"/>
      <w:r w:rsidR="00D93D94">
        <w:rPr>
          <w:rFonts w:hint="eastAsia"/>
          <w:lang w:eastAsia="ko-KR"/>
        </w:rPr>
        <w:t xml:space="preserve"> and CSI process</w:t>
      </w:r>
      <w:r w:rsidR="001601A9">
        <w:rPr>
          <w:rFonts w:hint="eastAsia"/>
          <w:lang w:eastAsia="ko-KR"/>
        </w:rPr>
        <w:t xml:space="preserve"> have been introduced. In such </w:t>
      </w:r>
      <w:proofErr w:type="spellStart"/>
      <w:r w:rsidR="001601A9">
        <w:rPr>
          <w:rFonts w:hint="eastAsia"/>
          <w:lang w:eastAsia="ko-KR"/>
        </w:rPr>
        <w:t>CoMP</w:t>
      </w:r>
      <w:proofErr w:type="spellEnd"/>
      <w:r w:rsidR="001601A9">
        <w:rPr>
          <w:rFonts w:hint="eastAsia"/>
          <w:lang w:eastAsia="ko-KR"/>
        </w:rPr>
        <w:t xml:space="preserve"> scenarios, it is natural to consider UL </w:t>
      </w:r>
      <w:proofErr w:type="spellStart"/>
      <w:r w:rsidR="001601A9">
        <w:rPr>
          <w:rFonts w:hint="eastAsia"/>
          <w:lang w:eastAsia="ko-KR"/>
        </w:rPr>
        <w:t>CoMP</w:t>
      </w:r>
      <w:proofErr w:type="spellEnd"/>
      <w:r w:rsidR="001601A9">
        <w:rPr>
          <w:rFonts w:hint="eastAsia"/>
          <w:lang w:eastAsia="ko-KR"/>
        </w:rPr>
        <w:t xml:space="preserve"> transmission</w:t>
      </w:r>
      <w:r w:rsidR="00292B73">
        <w:rPr>
          <w:rFonts w:hint="eastAsia"/>
          <w:lang w:eastAsia="ko-KR"/>
        </w:rPr>
        <w:t>. H</w:t>
      </w:r>
      <w:r w:rsidR="001601A9">
        <w:rPr>
          <w:rFonts w:hint="eastAsia"/>
          <w:lang w:eastAsia="ko-KR"/>
        </w:rPr>
        <w:t xml:space="preserve">owever, SRS capacity may not be sufficient considering multiple </w:t>
      </w:r>
      <w:proofErr w:type="spellStart"/>
      <w:r w:rsidR="001601A9">
        <w:rPr>
          <w:rFonts w:hint="eastAsia"/>
          <w:lang w:eastAsia="ko-KR"/>
        </w:rPr>
        <w:t>TPs</w:t>
      </w:r>
      <w:proofErr w:type="spellEnd"/>
      <w:r w:rsidR="001601A9">
        <w:rPr>
          <w:rFonts w:hint="eastAsia"/>
          <w:lang w:eastAsia="ko-KR"/>
        </w:rPr>
        <w:t xml:space="preserve"> and can degrade system performance. Especially for </w:t>
      </w:r>
      <w:proofErr w:type="spellStart"/>
      <w:r w:rsidR="001601A9">
        <w:rPr>
          <w:rFonts w:hint="eastAsia"/>
          <w:lang w:eastAsia="ko-KR"/>
        </w:rPr>
        <w:t>CoMP</w:t>
      </w:r>
      <w:proofErr w:type="spellEnd"/>
      <w:r w:rsidR="001601A9">
        <w:rPr>
          <w:rFonts w:hint="eastAsia"/>
          <w:lang w:eastAsia="ko-KR"/>
        </w:rPr>
        <w:t xml:space="preserve"> scenario 4, this degradation can be </w:t>
      </w:r>
      <w:r w:rsidR="00292B73">
        <w:rPr>
          <w:rFonts w:hint="eastAsia"/>
          <w:lang w:eastAsia="ko-KR"/>
        </w:rPr>
        <w:t>more</w:t>
      </w:r>
      <w:r w:rsidR="001601A9">
        <w:rPr>
          <w:rFonts w:hint="eastAsia"/>
          <w:lang w:eastAsia="ko-KR"/>
        </w:rPr>
        <w:t xml:space="preserve"> severe than other scenarios. As illustrated </w:t>
      </w:r>
    </w:p>
    <w:p w14:paraId="0FDC8E1E" w14:textId="77777777" w:rsidR="00B37EC0" w:rsidRDefault="00B37EC0" w:rsidP="00B37EC0">
      <w:pPr>
        <w:pStyle w:val="a5"/>
        <w:numPr>
          <w:ilvl w:val="0"/>
          <w:numId w:val="30"/>
        </w:numPr>
        <w:ind w:leftChars="0"/>
        <w:jc w:val="center"/>
        <w:rPr>
          <w:lang w:eastAsia="ko-KR"/>
        </w:rPr>
      </w:pPr>
      <w:r w:rsidRPr="001601A9">
        <w:rPr>
          <w:noProof/>
          <w:lang w:val="en-US" w:eastAsia="ko-KR"/>
        </w:rPr>
        <w:drawing>
          <wp:inline distT="0" distB="0" distL="0" distR="0" wp14:anchorId="37B9A8B4" wp14:editId="7256DD88">
            <wp:extent cx="2667000" cy="1369541"/>
            <wp:effectExtent l="0" t="0" r="0" b="254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9"/>
                    <a:stretch>
                      <a:fillRect/>
                    </a:stretch>
                  </pic:blipFill>
                  <pic:spPr>
                    <a:xfrm>
                      <a:off x="0" y="0"/>
                      <a:ext cx="2677103" cy="1374729"/>
                    </a:xfrm>
                    <a:prstGeom prst="rect">
                      <a:avLst/>
                    </a:prstGeom>
                  </pic:spPr>
                </pic:pic>
              </a:graphicData>
            </a:graphic>
          </wp:inline>
        </w:drawing>
      </w:r>
    </w:p>
    <w:p w14:paraId="1B44C155" w14:textId="77777777" w:rsidR="00B37EC0" w:rsidRDefault="00B37EC0" w:rsidP="00B37EC0">
      <w:pPr>
        <w:pStyle w:val="a5"/>
        <w:numPr>
          <w:ilvl w:val="0"/>
          <w:numId w:val="30"/>
        </w:numPr>
        <w:ind w:leftChars="0"/>
        <w:jc w:val="center"/>
        <w:rPr>
          <w:lang w:eastAsia="ko-KR"/>
        </w:rPr>
      </w:pPr>
      <w:r w:rsidRPr="00B37EC0">
        <w:rPr>
          <w:rFonts w:hint="eastAsia"/>
          <w:b/>
          <w:lang w:eastAsia="ko-KR"/>
        </w:rPr>
        <w:t>Figure 1.</w:t>
      </w:r>
      <w:r>
        <w:rPr>
          <w:rFonts w:hint="eastAsia"/>
          <w:lang w:eastAsia="ko-KR"/>
        </w:rPr>
        <w:t xml:space="preserve"> </w:t>
      </w:r>
      <w:proofErr w:type="spellStart"/>
      <w:r>
        <w:rPr>
          <w:rFonts w:hint="eastAsia"/>
          <w:lang w:eastAsia="ko-KR"/>
        </w:rPr>
        <w:t>CoMP</w:t>
      </w:r>
      <w:proofErr w:type="spellEnd"/>
      <w:r>
        <w:rPr>
          <w:rFonts w:hint="eastAsia"/>
          <w:lang w:eastAsia="ko-KR"/>
        </w:rPr>
        <w:t xml:space="preserve"> scenario 4</w:t>
      </w:r>
    </w:p>
    <w:p w14:paraId="5A3D9A5E" w14:textId="1EC163D8" w:rsidR="00B37EC0" w:rsidRDefault="00846BAB" w:rsidP="00846BAB">
      <w:pPr>
        <w:pStyle w:val="maintext"/>
        <w:spacing w:before="180"/>
        <w:ind w:left="1200" w:firstLineChars="0" w:firstLine="0"/>
        <w:jc w:val="center"/>
        <w:rPr>
          <w:lang w:eastAsia="ko-KR"/>
        </w:rPr>
      </w:pPr>
      <w:r>
        <w:rPr>
          <w:noProof/>
          <w:lang w:val="en-US" w:eastAsia="ko-KR"/>
        </w:rPr>
        <w:lastRenderedPageBreak/>
        <w:drawing>
          <wp:inline distT="0" distB="0" distL="0" distR="0" wp14:anchorId="4BFAEA18" wp14:editId="0F18C62C">
            <wp:extent cx="1962150" cy="1476546"/>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2973" cy="1477165"/>
                    </a:xfrm>
                    <a:prstGeom prst="rect">
                      <a:avLst/>
                    </a:prstGeom>
                    <a:noFill/>
                  </pic:spPr>
                </pic:pic>
              </a:graphicData>
            </a:graphic>
          </wp:inline>
        </w:drawing>
      </w:r>
    </w:p>
    <w:p w14:paraId="71306737" w14:textId="1156BDFD" w:rsidR="00846BAB" w:rsidRDefault="00846BAB" w:rsidP="00846BAB">
      <w:pPr>
        <w:pStyle w:val="a5"/>
        <w:numPr>
          <w:ilvl w:val="0"/>
          <w:numId w:val="30"/>
        </w:numPr>
        <w:ind w:leftChars="0"/>
        <w:jc w:val="center"/>
        <w:rPr>
          <w:lang w:eastAsia="ko-KR"/>
        </w:rPr>
      </w:pPr>
      <w:r w:rsidRPr="00B37EC0">
        <w:rPr>
          <w:rFonts w:hint="eastAsia"/>
          <w:b/>
          <w:lang w:eastAsia="ko-KR"/>
        </w:rPr>
        <w:t xml:space="preserve">Figure </w:t>
      </w:r>
      <w:r>
        <w:rPr>
          <w:rFonts w:hint="eastAsia"/>
          <w:b/>
          <w:lang w:eastAsia="ko-KR"/>
        </w:rPr>
        <w:t>2</w:t>
      </w:r>
      <w:r w:rsidRPr="00B37EC0">
        <w:rPr>
          <w:rFonts w:hint="eastAsia"/>
          <w:b/>
          <w:lang w:eastAsia="ko-KR"/>
        </w:rPr>
        <w:t>.</w:t>
      </w:r>
      <w:r>
        <w:rPr>
          <w:rFonts w:hint="eastAsia"/>
          <w:lang w:eastAsia="ko-KR"/>
        </w:rPr>
        <w:t xml:space="preserve"> </w:t>
      </w:r>
      <w:proofErr w:type="spellStart"/>
      <w:r>
        <w:rPr>
          <w:lang w:eastAsia="ko-KR"/>
        </w:rPr>
        <w:t>B</w:t>
      </w:r>
      <w:r>
        <w:rPr>
          <w:rFonts w:hint="eastAsia"/>
          <w:lang w:eastAsia="ko-KR"/>
        </w:rPr>
        <w:t>eamformed</w:t>
      </w:r>
      <w:proofErr w:type="spellEnd"/>
      <w:r>
        <w:rPr>
          <w:rFonts w:hint="eastAsia"/>
          <w:lang w:eastAsia="ko-KR"/>
        </w:rPr>
        <w:t xml:space="preserve"> SRS transmission in FD-</w:t>
      </w:r>
      <w:proofErr w:type="spellStart"/>
      <w:r>
        <w:rPr>
          <w:rFonts w:hint="eastAsia"/>
          <w:lang w:eastAsia="ko-KR"/>
        </w:rPr>
        <w:t>MIMO</w:t>
      </w:r>
      <w:proofErr w:type="spellEnd"/>
    </w:p>
    <w:p w14:paraId="2F10C438" w14:textId="397F6CF4" w:rsidR="00B37EC0" w:rsidRDefault="00B37EC0" w:rsidP="00B37EC0">
      <w:pPr>
        <w:pStyle w:val="maintext"/>
        <w:spacing w:before="180"/>
        <w:ind w:left="1200" w:firstLineChars="0" w:firstLine="0"/>
        <w:rPr>
          <w:lang w:eastAsia="ko-KR"/>
        </w:rPr>
      </w:pPr>
      <w:proofErr w:type="gramStart"/>
      <w:r>
        <w:rPr>
          <w:rFonts w:hint="eastAsia"/>
          <w:lang w:eastAsia="ko-KR"/>
        </w:rPr>
        <w:t>in</w:t>
      </w:r>
      <w:proofErr w:type="gramEnd"/>
      <w:r>
        <w:rPr>
          <w:rFonts w:hint="eastAsia"/>
          <w:lang w:eastAsia="ko-KR"/>
        </w:rPr>
        <w:t xml:space="preserve"> Figure 1, </w:t>
      </w:r>
      <w:proofErr w:type="spellStart"/>
      <w:r>
        <w:rPr>
          <w:rFonts w:hint="eastAsia"/>
          <w:lang w:eastAsia="ko-KR"/>
        </w:rPr>
        <w:t>eNB</w:t>
      </w:r>
      <w:proofErr w:type="spellEnd"/>
      <w:r>
        <w:rPr>
          <w:rFonts w:hint="eastAsia"/>
          <w:lang w:eastAsia="ko-KR"/>
        </w:rPr>
        <w:t xml:space="preserve"> and multiple </w:t>
      </w:r>
      <w:proofErr w:type="spellStart"/>
      <w:r>
        <w:rPr>
          <w:rFonts w:hint="eastAsia"/>
          <w:lang w:eastAsia="ko-KR"/>
        </w:rPr>
        <w:t>TPs</w:t>
      </w:r>
      <w:proofErr w:type="spellEnd"/>
      <w:r>
        <w:rPr>
          <w:rFonts w:hint="eastAsia"/>
          <w:lang w:eastAsia="ko-KR"/>
        </w:rPr>
        <w:t xml:space="preserve"> which are connected with optical </w:t>
      </w:r>
      <w:proofErr w:type="spellStart"/>
      <w:r>
        <w:rPr>
          <w:rFonts w:hint="eastAsia"/>
          <w:lang w:eastAsia="ko-KR"/>
        </w:rPr>
        <w:t>fiber</w:t>
      </w:r>
      <w:proofErr w:type="spellEnd"/>
      <w:r>
        <w:rPr>
          <w:rFonts w:hint="eastAsia"/>
          <w:lang w:eastAsia="ko-KR"/>
        </w:rPr>
        <w:t xml:space="preserve"> and share cell ID in this scenario. Since </w:t>
      </w:r>
      <w:proofErr w:type="spellStart"/>
      <w:r>
        <w:rPr>
          <w:rFonts w:hint="eastAsia"/>
          <w:lang w:eastAsia="ko-KR"/>
        </w:rPr>
        <w:t>eNB</w:t>
      </w:r>
      <w:proofErr w:type="spellEnd"/>
      <w:r>
        <w:rPr>
          <w:rFonts w:hint="eastAsia"/>
          <w:lang w:eastAsia="ko-KR"/>
        </w:rPr>
        <w:t xml:space="preserve"> can control multiple </w:t>
      </w:r>
      <w:proofErr w:type="spellStart"/>
      <w:r>
        <w:rPr>
          <w:rFonts w:hint="eastAsia"/>
          <w:lang w:eastAsia="ko-KR"/>
        </w:rPr>
        <w:t>TPs</w:t>
      </w:r>
      <w:proofErr w:type="spellEnd"/>
      <w:r>
        <w:rPr>
          <w:rFonts w:hint="eastAsia"/>
          <w:lang w:eastAsia="ko-KR"/>
        </w:rPr>
        <w:t xml:space="preserve"> dynamically, high performance gain can be brought by utilizing this scenario. However, sharing cell ID can bring insufficient SRS capacity since </w:t>
      </w:r>
      <w:proofErr w:type="spellStart"/>
      <w:r>
        <w:rPr>
          <w:rFonts w:hint="eastAsia"/>
          <w:lang w:eastAsia="ko-KR"/>
        </w:rPr>
        <w:t>eNB</w:t>
      </w:r>
      <w:proofErr w:type="spellEnd"/>
      <w:r>
        <w:rPr>
          <w:rFonts w:hint="eastAsia"/>
          <w:lang w:eastAsia="ko-KR"/>
        </w:rPr>
        <w:t xml:space="preserve"> and multiple </w:t>
      </w:r>
      <w:proofErr w:type="spellStart"/>
      <w:r>
        <w:rPr>
          <w:rFonts w:hint="eastAsia"/>
          <w:lang w:eastAsia="ko-KR"/>
        </w:rPr>
        <w:t>TPs</w:t>
      </w:r>
      <w:proofErr w:type="spellEnd"/>
      <w:r>
        <w:rPr>
          <w:rFonts w:hint="eastAsia"/>
          <w:lang w:eastAsia="ko-KR"/>
        </w:rPr>
        <w:t xml:space="preserve"> share cell ID.</w:t>
      </w:r>
    </w:p>
    <w:p w14:paraId="3B7C543A" w14:textId="28FAF6E4" w:rsidR="003733A2" w:rsidRDefault="00B37EC0" w:rsidP="00846BAB">
      <w:pPr>
        <w:pStyle w:val="maintext"/>
        <w:numPr>
          <w:ilvl w:val="0"/>
          <w:numId w:val="30"/>
        </w:numPr>
        <w:spacing w:before="180" w:after="180"/>
        <w:ind w:left="1202" w:firstLineChars="0" w:hanging="403"/>
        <w:rPr>
          <w:lang w:eastAsia="ko-KR"/>
        </w:rPr>
      </w:pPr>
      <w:r>
        <w:rPr>
          <w:rFonts w:hint="eastAsia"/>
          <w:lang w:eastAsia="ko-KR"/>
        </w:rPr>
        <w:t>FD-</w:t>
      </w:r>
      <w:proofErr w:type="spellStart"/>
      <w:r>
        <w:rPr>
          <w:rFonts w:hint="eastAsia"/>
          <w:lang w:eastAsia="ko-KR"/>
        </w:rPr>
        <w:t>MIMO</w:t>
      </w:r>
      <w:proofErr w:type="spellEnd"/>
      <w:r w:rsidR="003733A2">
        <w:rPr>
          <w:rFonts w:hint="eastAsia"/>
          <w:lang w:eastAsia="ko-KR"/>
        </w:rPr>
        <w:t xml:space="preserve">: </w:t>
      </w:r>
      <w:r w:rsidR="00292B73">
        <w:rPr>
          <w:rFonts w:hint="eastAsia"/>
          <w:lang w:eastAsia="ko-KR"/>
        </w:rPr>
        <w:t xml:space="preserve">As technology develops, number of UL TX antennas is growing than before. Reflecting the current status, NR adopted 4 RX as a mandatory </w:t>
      </w:r>
      <w:proofErr w:type="spellStart"/>
      <w:r w:rsidR="00292B73">
        <w:rPr>
          <w:rFonts w:hint="eastAsia"/>
          <w:lang w:eastAsia="ko-KR"/>
        </w:rPr>
        <w:t>UE</w:t>
      </w:r>
      <w:proofErr w:type="spellEnd"/>
      <w:r w:rsidR="00292B73">
        <w:rPr>
          <w:rFonts w:hint="eastAsia"/>
          <w:lang w:eastAsia="ko-KR"/>
        </w:rPr>
        <w:t xml:space="preserve"> capability in </w:t>
      </w:r>
      <w:proofErr w:type="spellStart"/>
      <w:r w:rsidR="00292B73">
        <w:rPr>
          <w:rFonts w:hint="eastAsia"/>
          <w:lang w:eastAsia="ko-KR"/>
        </w:rPr>
        <w:t>FR1</w:t>
      </w:r>
      <w:proofErr w:type="spellEnd"/>
      <w:r w:rsidR="00292B73">
        <w:rPr>
          <w:rFonts w:hint="eastAsia"/>
          <w:lang w:eastAsia="ko-KR"/>
        </w:rPr>
        <w:t>.</w:t>
      </w:r>
      <w:r>
        <w:rPr>
          <w:rFonts w:hint="eastAsia"/>
          <w:lang w:eastAsia="ko-KR"/>
        </w:rPr>
        <w:t xml:space="preserve"> </w:t>
      </w:r>
      <w:r w:rsidR="00292B73">
        <w:rPr>
          <w:rFonts w:hint="eastAsia"/>
          <w:lang w:eastAsia="ko-KR"/>
        </w:rPr>
        <w:t xml:space="preserve">Considering such aspects, implementation of larger number of UL TX antennas is </w:t>
      </w:r>
      <w:r w:rsidR="00285787">
        <w:rPr>
          <w:rFonts w:hint="eastAsia"/>
          <w:lang w:eastAsia="ko-KR"/>
        </w:rPr>
        <w:t>becoming more reasonable than before. In order to support larger number of UL TX antennas, more SRS capacity should be secured to support orthogonal SRS transmission for each UL TX antenna. Considering such SRS capacity increase</w:t>
      </w:r>
      <w:r>
        <w:rPr>
          <w:rFonts w:hint="eastAsia"/>
          <w:lang w:eastAsia="ko-KR"/>
        </w:rPr>
        <w:t xml:space="preserve">, </w:t>
      </w:r>
      <w:r w:rsidR="00285787">
        <w:rPr>
          <w:rFonts w:hint="eastAsia"/>
          <w:lang w:eastAsia="ko-KR"/>
        </w:rPr>
        <w:t>enhancements</w:t>
      </w:r>
      <w:r>
        <w:rPr>
          <w:rFonts w:hint="eastAsia"/>
          <w:lang w:eastAsia="ko-KR"/>
        </w:rPr>
        <w:t xml:space="preserve"> on </w:t>
      </w:r>
      <w:r w:rsidR="00285787">
        <w:rPr>
          <w:rFonts w:hint="eastAsia"/>
          <w:lang w:eastAsia="ko-KR"/>
        </w:rPr>
        <w:t xml:space="preserve">SRS capacity such as larger </w:t>
      </w:r>
      <w:r>
        <w:rPr>
          <w:rFonts w:hint="eastAsia"/>
          <w:lang w:eastAsia="ko-KR"/>
        </w:rPr>
        <w:t xml:space="preserve">number of </w:t>
      </w:r>
      <w:proofErr w:type="spellStart"/>
      <w:r>
        <w:rPr>
          <w:rFonts w:hint="eastAsia"/>
          <w:lang w:eastAsia="ko-KR"/>
        </w:rPr>
        <w:t>OFDM</w:t>
      </w:r>
      <w:proofErr w:type="spellEnd"/>
      <w:r>
        <w:rPr>
          <w:rFonts w:hint="eastAsia"/>
          <w:lang w:eastAsia="ko-KR"/>
        </w:rPr>
        <w:t xml:space="preserve"> symbols for SRS transmission are introduced in </w:t>
      </w:r>
      <w:proofErr w:type="spellStart"/>
      <w:r>
        <w:rPr>
          <w:rFonts w:hint="eastAsia"/>
          <w:lang w:eastAsia="ko-KR"/>
        </w:rPr>
        <w:t>Rel</w:t>
      </w:r>
      <w:proofErr w:type="spellEnd"/>
      <w:r>
        <w:rPr>
          <w:rFonts w:hint="eastAsia"/>
          <w:lang w:eastAsia="ko-KR"/>
        </w:rPr>
        <w:t>-13 FD-</w:t>
      </w:r>
      <w:proofErr w:type="spellStart"/>
      <w:r>
        <w:rPr>
          <w:rFonts w:hint="eastAsia"/>
          <w:lang w:eastAsia="ko-KR"/>
        </w:rPr>
        <w:t>MIMO</w:t>
      </w:r>
      <w:proofErr w:type="spellEnd"/>
      <w:r>
        <w:rPr>
          <w:rFonts w:hint="eastAsia"/>
          <w:lang w:eastAsia="ko-KR"/>
        </w:rPr>
        <w:t xml:space="preserve">. However, such increment requires high RS overhead </w:t>
      </w:r>
      <w:r>
        <w:rPr>
          <w:lang w:eastAsia="ko-KR"/>
        </w:rPr>
        <w:t>and</w:t>
      </w:r>
      <w:r>
        <w:rPr>
          <w:rFonts w:hint="eastAsia"/>
          <w:lang w:eastAsia="ko-KR"/>
        </w:rPr>
        <w:t xml:space="preserve"> </w:t>
      </w:r>
      <w:r w:rsidR="00285787">
        <w:rPr>
          <w:rFonts w:hint="eastAsia"/>
          <w:lang w:eastAsia="ko-KR"/>
        </w:rPr>
        <w:t>result</w:t>
      </w:r>
      <w:r>
        <w:rPr>
          <w:rFonts w:hint="eastAsia"/>
          <w:lang w:eastAsia="ko-KR"/>
        </w:rPr>
        <w:t>s</w:t>
      </w:r>
      <w:r w:rsidR="00285787">
        <w:rPr>
          <w:rFonts w:hint="eastAsia"/>
          <w:lang w:eastAsia="ko-KR"/>
        </w:rPr>
        <w:t xml:space="preserve"> in</w:t>
      </w:r>
      <w:r>
        <w:rPr>
          <w:rFonts w:hint="eastAsia"/>
          <w:lang w:eastAsia="ko-KR"/>
        </w:rPr>
        <w:t xml:space="preserve"> performance degradation. </w:t>
      </w:r>
      <w:r w:rsidR="00846BAB">
        <w:rPr>
          <w:rFonts w:hint="eastAsia"/>
          <w:lang w:eastAsia="ko-KR"/>
        </w:rPr>
        <w:t xml:space="preserve">When number of TX antennas is </w:t>
      </w:r>
      <w:r w:rsidR="00285787">
        <w:rPr>
          <w:rFonts w:hint="eastAsia"/>
          <w:lang w:eastAsia="ko-KR"/>
        </w:rPr>
        <w:t>small</w:t>
      </w:r>
      <w:r w:rsidR="00846BAB">
        <w:rPr>
          <w:rFonts w:hint="eastAsia"/>
          <w:lang w:eastAsia="ko-KR"/>
        </w:rPr>
        <w:t xml:space="preserve">, such non-orthogonal </w:t>
      </w:r>
      <w:proofErr w:type="spellStart"/>
      <w:r w:rsidR="00846BAB">
        <w:rPr>
          <w:rFonts w:hint="eastAsia"/>
          <w:lang w:eastAsia="ko-KR"/>
        </w:rPr>
        <w:t>beamformed</w:t>
      </w:r>
      <w:proofErr w:type="spellEnd"/>
      <w:r w:rsidR="00846BAB">
        <w:rPr>
          <w:rFonts w:hint="eastAsia"/>
          <w:lang w:eastAsia="ko-KR"/>
        </w:rPr>
        <w:t xml:space="preserve"> transmission </w:t>
      </w:r>
      <w:r w:rsidR="00285787">
        <w:rPr>
          <w:rFonts w:hint="eastAsia"/>
          <w:lang w:eastAsia="ko-KR"/>
        </w:rPr>
        <w:t>would result in</w:t>
      </w:r>
      <w:r w:rsidR="00846BAB">
        <w:rPr>
          <w:rFonts w:hint="eastAsia"/>
          <w:lang w:eastAsia="ko-KR"/>
        </w:rPr>
        <w:t xml:space="preserve"> larger inter-user interferences. However, </w:t>
      </w:r>
      <w:r w:rsidR="00285787">
        <w:rPr>
          <w:rFonts w:hint="eastAsia"/>
          <w:lang w:eastAsia="ko-KR"/>
        </w:rPr>
        <w:t xml:space="preserve">it should be noted that larger number of TX antennas improves the spatial resolution of </w:t>
      </w:r>
      <w:proofErr w:type="spellStart"/>
      <w:r w:rsidR="00285787">
        <w:rPr>
          <w:rFonts w:hint="eastAsia"/>
          <w:lang w:eastAsia="ko-KR"/>
        </w:rPr>
        <w:t>beamformed</w:t>
      </w:r>
      <w:proofErr w:type="spellEnd"/>
      <w:r w:rsidR="00285787">
        <w:rPr>
          <w:rFonts w:hint="eastAsia"/>
          <w:lang w:eastAsia="ko-KR"/>
        </w:rPr>
        <w:t xml:space="preserve"> SRS transmission illustrated in Figure 2. As a result</w:t>
      </w:r>
      <w:r w:rsidR="00846BAB">
        <w:rPr>
          <w:rFonts w:hint="eastAsia"/>
          <w:lang w:eastAsia="ko-KR"/>
        </w:rPr>
        <w:t xml:space="preserve">, </w:t>
      </w:r>
      <w:proofErr w:type="spellStart"/>
      <w:r w:rsidR="00846BAB">
        <w:rPr>
          <w:rFonts w:hint="eastAsia"/>
          <w:lang w:eastAsia="ko-KR"/>
        </w:rPr>
        <w:t>gNB</w:t>
      </w:r>
      <w:proofErr w:type="spellEnd"/>
      <w:r w:rsidR="00846BAB">
        <w:rPr>
          <w:rFonts w:hint="eastAsia"/>
          <w:lang w:eastAsia="ko-KR"/>
        </w:rPr>
        <w:t xml:space="preserve"> can utilize SRS transmission within relatively smaller time/frequency resources by utilizing non-orthogonal transmission</w:t>
      </w:r>
      <w:r w:rsidR="00285787">
        <w:rPr>
          <w:rFonts w:hint="eastAsia"/>
          <w:lang w:eastAsia="ko-KR"/>
        </w:rPr>
        <w:t xml:space="preserve"> thereby reducing interference</w:t>
      </w:r>
      <w:r w:rsidR="00846BAB">
        <w:rPr>
          <w:rFonts w:hint="eastAsia"/>
          <w:lang w:eastAsia="ko-KR"/>
        </w:rPr>
        <w:t xml:space="preserve">. </w:t>
      </w:r>
    </w:p>
    <w:p w14:paraId="647F1615" w14:textId="678647EA" w:rsidR="00846BAB" w:rsidRPr="0096513B" w:rsidRDefault="00846BAB" w:rsidP="00846BAB">
      <w:pPr>
        <w:rPr>
          <w:b/>
        </w:rPr>
      </w:pPr>
      <w:r>
        <w:rPr>
          <w:rFonts w:hint="eastAsia"/>
          <w:b/>
          <w:i/>
          <w:u w:val="single"/>
          <w:lang w:eastAsia="ko-KR"/>
        </w:rPr>
        <w:t>Observation</w:t>
      </w:r>
      <w:r w:rsidRPr="0096513B">
        <w:rPr>
          <w:rFonts w:hint="eastAsia"/>
          <w:b/>
        </w:rPr>
        <w:t xml:space="preserve">: </w:t>
      </w:r>
    </w:p>
    <w:p w14:paraId="7608082B" w14:textId="797A5FEE" w:rsidR="00846BAB" w:rsidRDefault="00846BAB" w:rsidP="00846BAB">
      <w:pPr>
        <w:pStyle w:val="a5"/>
        <w:numPr>
          <w:ilvl w:val="0"/>
          <w:numId w:val="3"/>
        </w:numPr>
        <w:ind w:leftChars="0"/>
        <w:rPr>
          <w:i/>
          <w:lang w:eastAsia="ko-KR"/>
        </w:rPr>
      </w:pPr>
      <w:r>
        <w:rPr>
          <w:rFonts w:hint="eastAsia"/>
          <w:i/>
          <w:lang w:eastAsia="ko-KR"/>
        </w:rPr>
        <w:t>Support of virtual cell ID for SRS can provide SRS capacity and corresponding performance enhancements.</w:t>
      </w:r>
    </w:p>
    <w:p w14:paraId="5DF84A20" w14:textId="7136C8B9" w:rsidR="00846BAB" w:rsidRPr="0096513B" w:rsidRDefault="00846BAB" w:rsidP="00846BAB">
      <w:pPr>
        <w:rPr>
          <w:b/>
        </w:rPr>
      </w:pPr>
      <w:r>
        <w:rPr>
          <w:b/>
          <w:i/>
          <w:u w:val="single"/>
        </w:rPr>
        <w:t>Proposal</w:t>
      </w:r>
      <w:r w:rsidRPr="0096513B">
        <w:rPr>
          <w:rFonts w:hint="eastAsia"/>
          <w:b/>
        </w:rPr>
        <w:t xml:space="preserve">: </w:t>
      </w:r>
    </w:p>
    <w:p w14:paraId="4A646912" w14:textId="5A5FF407" w:rsidR="00E246FF" w:rsidRDefault="00846BAB" w:rsidP="00846BAB">
      <w:pPr>
        <w:pStyle w:val="a5"/>
        <w:numPr>
          <w:ilvl w:val="0"/>
          <w:numId w:val="3"/>
        </w:numPr>
        <w:ind w:leftChars="0"/>
        <w:rPr>
          <w:i/>
          <w:lang w:eastAsia="ko-KR"/>
        </w:rPr>
      </w:pPr>
      <w:r>
        <w:rPr>
          <w:rFonts w:hint="eastAsia"/>
          <w:i/>
          <w:lang w:eastAsia="ko-KR"/>
        </w:rPr>
        <w:t>Support dynamic selection of higher layer virtual cell ID for SRS.</w:t>
      </w:r>
    </w:p>
    <w:p w14:paraId="6B8DF98F" w14:textId="7C674706" w:rsidR="00846BAB" w:rsidRDefault="00846BAB" w:rsidP="00846BAB">
      <w:pPr>
        <w:pStyle w:val="1"/>
        <w:spacing w:after="180"/>
        <w:rPr>
          <w:b/>
        </w:rPr>
      </w:pPr>
      <w:r>
        <w:rPr>
          <w:rFonts w:hint="eastAsia"/>
          <w:b/>
        </w:rPr>
        <w:t>Conclusion</w:t>
      </w:r>
    </w:p>
    <w:p w14:paraId="3E82B023" w14:textId="21D4140D" w:rsidR="00846BAB" w:rsidRDefault="00846BAB" w:rsidP="00846BAB">
      <w:pPr>
        <w:pStyle w:val="maintext"/>
        <w:spacing w:before="180"/>
        <w:ind w:firstLine="400"/>
        <w:rPr>
          <w:lang w:eastAsia="ko-KR"/>
        </w:rPr>
      </w:pPr>
      <w:r>
        <w:rPr>
          <w:rFonts w:hint="eastAsia"/>
          <w:lang w:eastAsia="ko-KR"/>
        </w:rPr>
        <w:t>In this contribution, issues on virtual cell ID for SRS transmission are discussed and our observation and proposal can be summarized as follows:</w:t>
      </w:r>
    </w:p>
    <w:p w14:paraId="41FD017D" w14:textId="77777777" w:rsidR="00846BAB" w:rsidRPr="0096513B" w:rsidRDefault="00846BAB" w:rsidP="00846BAB">
      <w:pPr>
        <w:rPr>
          <w:b/>
        </w:rPr>
      </w:pPr>
      <w:r>
        <w:rPr>
          <w:rFonts w:hint="eastAsia"/>
          <w:b/>
          <w:i/>
          <w:u w:val="single"/>
          <w:lang w:eastAsia="ko-KR"/>
        </w:rPr>
        <w:t>Observation</w:t>
      </w:r>
      <w:r w:rsidRPr="0096513B">
        <w:rPr>
          <w:rFonts w:hint="eastAsia"/>
          <w:b/>
        </w:rPr>
        <w:t xml:space="preserve">: </w:t>
      </w:r>
    </w:p>
    <w:p w14:paraId="222EE55D" w14:textId="77777777" w:rsidR="00846BAB" w:rsidRDefault="00846BAB" w:rsidP="00846BAB">
      <w:pPr>
        <w:pStyle w:val="a5"/>
        <w:numPr>
          <w:ilvl w:val="0"/>
          <w:numId w:val="3"/>
        </w:numPr>
        <w:ind w:leftChars="0"/>
        <w:rPr>
          <w:i/>
          <w:lang w:eastAsia="ko-KR"/>
        </w:rPr>
      </w:pPr>
      <w:r>
        <w:rPr>
          <w:rFonts w:hint="eastAsia"/>
          <w:i/>
          <w:lang w:eastAsia="ko-KR"/>
        </w:rPr>
        <w:t>Support of virtual cell ID for SRS can provide SRS capacity and corresponding performance enhancements.</w:t>
      </w:r>
    </w:p>
    <w:p w14:paraId="7C21E92A" w14:textId="77777777" w:rsidR="00846BAB" w:rsidRPr="0096513B" w:rsidRDefault="00846BAB" w:rsidP="00846BAB">
      <w:pPr>
        <w:rPr>
          <w:b/>
        </w:rPr>
      </w:pPr>
      <w:r>
        <w:rPr>
          <w:b/>
          <w:i/>
          <w:u w:val="single"/>
        </w:rPr>
        <w:t>Proposal</w:t>
      </w:r>
      <w:r w:rsidRPr="0096513B">
        <w:rPr>
          <w:rFonts w:hint="eastAsia"/>
          <w:b/>
        </w:rPr>
        <w:t xml:space="preserve">: </w:t>
      </w:r>
    </w:p>
    <w:p w14:paraId="3BFADBEE" w14:textId="77777777" w:rsidR="00846BAB" w:rsidRDefault="00846BAB" w:rsidP="00846BAB">
      <w:pPr>
        <w:pStyle w:val="a5"/>
        <w:numPr>
          <w:ilvl w:val="0"/>
          <w:numId w:val="3"/>
        </w:numPr>
        <w:ind w:leftChars="0"/>
        <w:rPr>
          <w:i/>
          <w:lang w:eastAsia="ko-KR"/>
        </w:rPr>
      </w:pPr>
      <w:r>
        <w:rPr>
          <w:rFonts w:hint="eastAsia"/>
          <w:i/>
          <w:lang w:eastAsia="ko-KR"/>
        </w:rPr>
        <w:t>Support dynamic selection of higher layer virtual cell ID for SRS.</w:t>
      </w:r>
    </w:p>
    <w:p w14:paraId="4C599883" w14:textId="09510514" w:rsidR="00F86F7B" w:rsidRPr="0026674F" w:rsidRDefault="00F86F7B" w:rsidP="00F86F7B">
      <w:pPr>
        <w:pStyle w:val="1"/>
        <w:numPr>
          <w:ilvl w:val="0"/>
          <w:numId w:val="0"/>
        </w:numPr>
        <w:ind w:left="799" w:hanging="799"/>
        <w:rPr>
          <w:b/>
        </w:rPr>
      </w:pPr>
      <w:r w:rsidRPr="0026674F">
        <w:rPr>
          <w:rFonts w:hint="eastAsia"/>
          <w:b/>
        </w:rPr>
        <w:t>References</w:t>
      </w:r>
    </w:p>
    <w:p w14:paraId="02F5F2E6" w14:textId="53AE183D" w:rsidR="00A44DFF" w:rsidRPr="009B6F6C" w:rsidRDefault="00DA02EF" w:rsidP="00DA02EF">
      <w:pPr>
        <w:pStyle w:val="2222"/>
        <w:numPr>
          <w:ilvl w:val="0"/>
          <w:numId w:val="2"/>
        </w:numPr>
        <w:spacing w:after="120" w:line="288" w:lineRule="auto"/>
        <w:ind w:left="426" w:firstLineChars="0" w:hanging="426"/>
        <w:rPr>
          <w:lang w:eastAsia="ko-KR"/>
        </w:rPr>
      </w:pPr>
      <w:r>
        <w:rPr>
          <w:rFonts w:cs="Times New Roman" w:hint="eastAsia"/>
          <w:lang w:eastAsia="ko-KR"/>
        </w:rPr>
        <w:t>RP</w:t>
      </w:r>
      <w:r w:rsidRPr="00DA02EF">
        <w:rPr>
          <w:rFonts w:cs="Times New Roman" w:hint="eastAsia"/>
          <w:lang w:eastAsia="ko-KR"/>
        </w:rPr>
        <w:t>-</w:t>
      </w:r>
      <w:r>
        <w:rPr>
          <w:rFonts w:cs="Times New Roman" w:hint="eastAsia"/>
          <w:lang w:eastAsia="ko-KR"/>
        </w:rPr>
        <w:t>181485</w:t>
      </w:r>
      <w:r w:rsidRPr="00DA02EF">
        <w:rPr>
          <w:rFonts w:cs="Times New Roman" w:hint="eastAsia"/>
          <w:lang w:eastAsia="ko-KR"/>
        </w:rPr>
        <w:t xml:space="preserve">, </w:t>
      </w:r>
      <w:r w:rsidRPr="00DA02EF">
        <w:rPr>
          <w:rFonts w:cs="Times New Roman"/>
          <w:lang w:eastAsia="ko-KR"/>
        </w:rPr>
        <w:t xml:space="preserve">“New WI proposal: DL </w:t>
      </w:r>
      <w:proofErr w:type="spellStart"/>
      <w:r w:rsidRPr="00DA02EF">
        <w:rPr>
          <w:rFonts w:cs="Times New Roman"/>
          <w:lang w:eastAsia="ko-KR"/>
        </w:rPr>
        <w:t>MIMO</w:t>
      </w:r>
      <w:proofErr w:type="spellEnd"/>
      <w:r w:rsidRPr="00DA02EF">
        <w:rPr>
          <w:rFonts w:cs="Times New Roman"/>
          <w:lang w:eastAsia="ko-KR"/>
        </w:rPr>
        <w:t xml:space="preserve"> efficiency enhancements for LTE”</w:t>
      </w:r>
      <w:r w:rsidRPr="00DA02EF">
        <w:rPr>
          <w:rFonts w:cs="Times New Roman" w:hint="eastAsia"/>
          <w:lang w:eastAsia="ko-KR"/>
        </w:rPr>
        <w:t xml:space="preserve">, </w:t>
      </w:r>
      <w:r w:rsidRPr="00DA02EF">
        <w:rPr>
          <w:rFonts w:cs="Times New Roman"/>
          <w:lang w:eastAsia="ko-KR"/>
        </w:rPr>
        <w:t xml:space="preserve">Huawei, </w:t>
      </w:r>
      <w:proofErr w:type="spellStart"/>
      <w:r w:rsidRPr="00DA02EF">
        <w:rPr>
          <w:rFonts w:cs="Times New Roman"/>
          <w:lang w:eastAsia="ko-KR"/>
        </w:rPr>
        <w:t>HiSilicon</w:t>
      </w:r>
      <w:proofErr w:type="spellEnd"/>
      <w:r w:rsidRPr="00DA02EF">
        <w:rPr>
          <w:rFonts w:cs="Times New Roman"/>
          <w:lang w:eastAsia="ko-KR"/>
        </w:rPr>
        <w:t xml:space="preserve">, TELUS, </w:t>
      </w:r>
      <w:proofErr w:type="spellStart"/>
      <w:r w:rsidRPr="00DA02EF">
        <w:rPr>
          <w:rFonts w:cs="Times New Roman"/>
          <w:lang w:eastAsia="ko-KR"/>
        </w:rPr>
        <w:t>SoftBank</w:t>
      </w:r>
      <w:proofErr w:type="spellEnd"/>
      <w:r w:rsidRPr="00DA02EF">
        <w:rPr>
          <w:rFonts w:cs="Times New Roman"/>
          <w:lang w:eastAsia="ko-KR"/>
        </w:rPr>
        <w:t xml:space="preserve">, III, Telstra, Telecom Italia, Telefonica, </w:t>
      </w:r>
      <w:proofErr w:type="spellStart"/>
      <w:r w:rsidRPr="00DA02EF">
        <w:rPr>
          <w:rFonts w:cs="Times New Roman"/>
          <w:lang w:eastAsia="ko-KR"/>
        </w:rPr>
        <w:t>Turkcell</w:t>
      </w:r>
      <w:proofErr w:type="spellEnd"/>
      <w:r w:rsidRPr="00DA02EF">
        <w:rPr>
          <w:rFonts w:cs="Times New Roman"/>
          <w:lang w:eastAsia="ko-KR"/>
        </w:rPr>
        <w:t xml:space="preserve">, </w:t>
      </w:r>
      <w:proofErr w:type="spellStart"/>
      <w:r w:rsidRPr="00DA02EF">
        <w:rPr>
          <w:rFonts w:cs="Times New Roman"/>
          <w:lang w:eastAsia="ko-KR"/>
        </w:rPr>
        <w:t>ITRI</w:t>
      </w:r>
      <w:proofErr w:type="spellEnd"/>
      <w:r w:rsidRPr="00DA02EF">
        <w:rPr>
          <w:rFonts w:cs="Times New Roman"/>
          <w:lang w:eastAsia="ko-KR"/>
        </w:rPr>
        <w:t xml:space="preserve">, </w:t>
      </w:r>
      <w:proofErr w:type="spellStart"/>
      <w:r w:rsidRPr="00DA02EF">
        <w:rPr>
          <w:rFonts w:cs="Times New Roman"/>
          <w:lang w:eastAsia="ko-KR"/>
        </w:rPr>
        <w:t>CATR</w:t>
      </w:r>
      <w:proofErr w:type="spellEnd"/>
      <w:r w:rsidRPr="00DA02EF">
        <w:rPr>
          <w:rFonts w:cs="Times New Roman"/>
          <w:lang w:eastAsia="ko-KR"/>
        </w:rPr>
        <w:t xml:space="preserve">, </w:t>
      </w:r>
      <w:proofErr w:type="spellStart"/>
      <w:r w:rsidRPr="00DA02EF">
        <w:rPr>
          <w:rFonts w:cs="Times New Roman"/>
          <w:lang w:eastAsia="ko-KR"/>
        </w:rPr>
        <w:t>ASTRI</w:t>
      </w:r>
      <w:proofErr w:type="spellEnd"/>
      <w:r w:rsidRPr="00DA02EF">
        <w:rPr>
          <w:rFonts w:cs="Times New Roman"/>
          <w:lang w:eastAsia="ko-KR"/>
        </w:rPr>
        <w:t>, Etisalat, China Telecom</w:t>
      </w:r>
      <w:r w:rsidR="00A44DFF" w:rsidRPr="009B6F6C">
        <w:rPr>
          <w:lang w:eastAsia="ko-KR"/>
        </w:rPr>
        <w:t>.</w:t>
      </w:r>
    </w:p>
    <w:sectPr w:rsidR="00A44DFF" w:rsidRPr="009B6F6C" w:rsidSect="002E127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5FD3F" w14:textId="77777777" w:rsidR="007B60C5" w:rsidRDefault="007B60C5" w:rsidP="00F86F7B">
      <w:pPr>
        <w:spacing w:after="0"/>
      </w:pPr>
      <w:r>
        <w:separator/>
      </w:r>
    </w:p>
  </w:endnote>
  <w:endnote w:type="continuationSeparator" w:id="0">
    <w:p w14:paraId="00F28D24" w14:textId="77777777" w:rsidR="007B60C5" w:rsidRDefault="007B60C5"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F4147" w14:textId="77777777" w:rsidR="007B60C5" w:rsidRDefault="007B60C5" w:rsidP="00F86F7B">
      <w:pPr>
        <w:spacing w:after="0"/>
      </w:pPr>
      <w:r>
        <w:separator/>
      </w:r>
    </w:p>
  </w:footnote>
  <w:footnote w:type="continuationSeparator" w:id="0">
    <w:p w14:paraId="1CA55597" w14:textId="77777777" w:rsidR="007B60C5" w:rsidRDefault="007B60C5"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3">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5">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7">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9">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3769655A"/>
    <w:multiLevelType w:val="hybridMultilevel"/>
    <w:tmpl w:val="3528C0DC"/>
    <w:lvl w:ilvl="0" w:tplc="FFFFFFFF">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7">
    <w:nsid w:val="591420FF"/>
    <w:multiLevelType w:val="hybridMultilevel"/>
    <w:tmpl w:val="B80ACDBC"/>
    <w:lvl w:ilvl="0" w:tplc="57A6FF2A">
      <w:start w:val="1"/>
      <w:numFmt w:val="decimal"/>
      <w:lvlText w:val="%1."/>
      <w:lvlJc w:val="left"/>
      <w:pPr>
        <w:ind w:left="760" w:hanging="360"/>
      </w:pPr>
      <w:rPr>
        <w:rFonts w:ascii="Times" w:hAnsi="Times" w:cs="Time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19">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0">
    <w:nsid w:val="5D026A48"/>
    <w:multiLevelType w:val="hybridMultilevel"/>
    <w:tmpl w:val="2020D4CC"/>
    <w:lvl w:ilvl="0" w:tplc="FECC8EF6">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AB2273"/>
    <w:multiLevelType w:val="hybridMultilevel"/>
    <w:tmpl w:val="74929F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123075"/>
    <w:multiLevelType w:val="hybridMultilevel"/>
    <w:tmpl w:val="47B696E4"/>
    <w:lvl w:ilvl="0" w:tplc="6A965D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D715EC6"/>
    <w:multiLevelType w:val="hybridMultilevel"/>
    <w:tmpl w:val="31D8B48C"/>
    <w:lvl w:ilvl="0" w:tplc="AC968F4C">
      <w:start w:val="3"/>
      <w:numFmt w:val="bullet"/>
      <w:lvlText w:val="-"/>
      <w:lvlJc w:val="left"/>
      <w:pPr>
        <w:ind w:left="760" w:hanging="360"/>
      </w:pPr>
      <w:rPr>
        <w:rFonts w:ascii="Times New Roman" w:eastAsia="맑은 고딕"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1"/>
  </w:num>
  <w:num w:numId="3">
    <w:abstractNumId w:val="5"/>
  </w:num>
  <w:num w:numId="4">
    <w:abstractNumId w:val="4"/>
  </w:num>
  <w:num w:numId="5">
    <w:abstractNumId w:val="18"/>
  </w:num>
  <w:num w:numId="6">
    <w:abstractNumId w:val="9"/>
  </w:num>
  <w:num w:numId="7">
    <w:abstractNumId w:val="19"/>
  </w:num>
  <w:num w:numId="8">
    <w:abstractNumId w:val="2"/>
  </w:num>
  <w:num w:numId="9">
    <w:abstractNumId w:val="12"/>
  </w:num>
  <w:num w:numId="10">
    <w:abstractNumId w:val="6"/>
  </w:num>
  <w:num w:numId="11">
    <w:abstractNumId w:val="8"/>
  </w:num>
  <w:num w:numId="12">
    <w:abstractNumId w:val="16"/>
  </w:num>
  <w:num w:numId="13">
    <w:abstractNumId w:val="14"/>
  </w:num>
  <w:num w:numId="14">
    <w:abstractNumId w:val="7"/>
  </w:num>
  <w:num w:numId="15">
    <w:abstractNumId w:val="15"/>
  </w:num>
  <w:num w:numId="16">
    <w:abstractNumId w:val="10"/>
  </w:num>
  <w:num w:numId="17">
    <w:abstractNumId w:val="13"/>
  </w:num>
  <w:num w:numId="18">
    <w:abstractNumId w:val="9"/>
  </w:num>
  <w:num w:numId="19">
    <w:abstractNumId w:val="9"/>
  </w:num>
  <w:num w:numId="20">
    <w:abstractNumId w:val="20"/>
  </w:num>
  <w:num w:numId="21">
    <w:abstractNumId w:val="23"/>
  </w:num>
  <w:num w:numId="22">
    <w:abstractNumId w:val="17"/>
  </w:num>
  <w:num w:numId="23">
    <w:abstractNumId w:val="22"/>
  </w:num>
  <w:num w:numId="24">
    <w:abstractNumId w:val="25"/>
  </w:num>
  <w:num w:numId="25">
    <w:abstractNumId w:val="0"/>
  </w:num>
  <w:num w:numId="26">
    <w:abstractNumId w:val="3"/>
  </w:num>
  <w:num w:numId="27">
    <w:abstractNumId w:val="21"/>
  </w:num>
  <w:num w:numId="28">
    <w:abstractNumId w:val="24"/>
  </w:num>
  <w:num w:numId="29">
    <w:abstractNumId w:val="26"/>
  </w:num>
  <w:num w:numId="30">
    <w:abstractNumId w:val="11"/>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098B"/>
    <w:rsid w:val="00005403"/>
    <w:rsid w:val="0001389E"/>
    <w:rsid w:val="00017D80"/>
    <w:rsid w:val="00036632"/>
    <w:rsid w:val="00080473"/>
    <w:rsid w:val="00084230"/>
    <w:rsid w:val="00086E6F"/>
    <w:rsid w:val="00093D29"/>
    <w:rsid w:val="000A6643"/>
    <w:rsid w:val="000E1774"/>
    <w:rsid w:val="000E4658"/>
    <w:rsid w:val="000E6A58"/>
    <w:rsid w:val="000F2F3D"/>
    <w:rsid w:val="00105A70"/>
    <w:rsid w:val="00110F2A"/>
    <w:rsid w:val="00113EFC"/>
    <w:rsid w:val="0011611C"/>
    <w:rsid w:val="00117535"/>
    <w:rsid w:val="00117A16"/>
    <w:rsid w:val="00117D2C"/>
    <w:rsid w:val="001250B9"/>
    <w:rsid w:val="001314A3"/>
    <w:rsid w:val="00153C6E"/>
    <w:rsid w:val="001601A9"/>
    <w:rsid w:val="001608E2"/>
    <w:rsid w:val="00161D9B"/>
    <w:rsid w:val="00164137"/>
    <w:rsid w:val="00164B30"/>
    <w:rsid w:val="00165121"/>
    <w:rsid w:val="00174CDE"/>
    <w:rsid w:val="0019324D"/>
    <w:rsid w:val="0019456A"/>
    <w:rsid w:val="001B30FA"/>
    <w:rsid w:val="001C141E"/>
    <w:rsid w:val="001C1704"/>
    <w:rsid w:val="001C3B49"/>
    <w:rsid w:val="001C3D5B"/>
    <w:rsid w:val="001C56C8"/>
    <w:rsid w:val="001D1444"/>
    <w:rsid w:val="001D76BE"/>
    <w:rsid w:val="001E006C"/>
    <w:rsid w:val="00204D3B"/>
    <w:rsid w:val="0021397F"/>
    <w:rsid w:val="00223815"/>
    <w:rsid w:val="00227A82"/>
    <w:rsid w:val="00233145"/>
    <w:rsid w:val="00236A95"/>
    <w:rsid w:val="00240C95"/>
    <w:rsid w:val="00241876"/>
    <w:rsid w:val="00257F10"/>
    <w:rsid w:val="0026674F"/>
    <w:rsid w:val="00267EA3"/>
    <w:rsid w:val="002806AF"/>
    <w:rsid w:val="0028544E"/>
    <w:rsid w:val="00285787"/>
    <w:rsid w:val="00292B73"/>
    <w:rsid w:val="00296F1B"/>
    <w:rsid w:val="002B3241"/>
    <w:rsid w:val="002B43E8"/>
    <w:rsid w:val="002C0CE8"/>
    <w:rsid w:val="002E127B"/>
    <w:rsid w:val="002F76FD"/>
    <w:rsid w:val="002F781B"/>
    <w:rsid w:val="003034D7"/>
    <w:rsid w:val="0031602C"/>
    <w:rsid w:val="00321C73"/>
    <w:rsid w:val="00347F5A"/>
    <w:rsid w:val="00354122"/>
    <w:rsid w:val="003706C7"/>
    <w:rsid w:val="003733A2"/>
    <w:rsid w:val="0037588B"/>
    <w:rsid w:val="00376988"/>
    <w:rsid w:val="00392FD4"/>
    <w:rsid w:val="003A0972"/>
    <w:rsid w:val="003A12AE"/>
    <w:rsid w:val="003C215A"/>
    <w:rsid w:val="003C3150"/>
    <w:rsid w:val="003D7674"/>
    <w:rsid w:val="003E4888"/>
    <w:rsid w:val="003E75A1"/>
    <w:rsid w:val="003F6593"/>
    <w:rsid w:val="004121C8"/>
    <w:rsid w:val="00424895"/>
    <w:rsid w:val="00425A6E"/>
    <w:rsid w:val="0043577A"/>
    <w:rsid w:val="004376EB"/>
    <w:rsid w:val="00437738"/>
    <w:rsid w:val="00440632"/>
    <w:rsid w:val="004555EB"/>
    <w:rsid w:val="004628EB"/>
    <w:rsid w:val="0048790D"/>
    <w:rsid w:val="00490A73"/>
    <w:rsid w:val="004A2013"/>
    <w:rsid w:val="004B30CB"/>
    <w:rsid w:val="004B52EE"/>
    <w:rsid w:val="004B60CC"/>
    <w:rsid w:val="004C0734"/>
    <w:rsid w:val="004F01CE"/>
    <w:rsid w:val="004F3E95"/>
    <w:rsid w:val="004F5544"/>
    <w:rsid w:val="005031D0"/>
    <w:rsid w:val="00513A35"/>
    <w:rsid w:val="005454DC"/>
    <w:rsid w:val="00576E08"/>
    <w:rsid w:val="00582E74"/>
    <w:rsid w:val="00590A36"/>
    <w:rsid w:val="00596C36"/>
    <w:rsid w:val="005B12EE"/>
    <w:rsid w:val="005D2995"/>
    <w:rsid w:val="005D6EDF"/>
    <w:rsid w:val="005E3128"/>
    <w:rsid w:val="005F3DAD"/>
    <w:rsid w:val="00604BCE"/>
    <w:rsid w:val="006302A9"/>
    <w:rsid w:val="00630314"/>
    <w:rsid w:val="00651D12"/>
    <w:rsid w:val="00670CE4"/>
    <w:rsid w:val="00685D0B"/>
    <w:rsid w:val="00690B9A"/>
    <w:rsid w:val="006924F5"/>
    <w:rsid w:val="006C2250"/>
    <w:rsid w:val="006C3614"/>
    <w:rsid w:val="006C53D2"/>
    <w:rsid w:val="006D7EF3"/>
    <w:rsid w:val="006E1A03"/>
    <w:rsid w:val="006F195D"/>
    <w:rsid w:val="006F2B39"/>
    <w:rsid w:val="00705B94"/>
    <w:rsid w:val="00715150"/>
    <w:rsid w:val="00720B1D"/>
    <w:rsid w:val="007367DD"/>
    <w:rsid w:val="007375A1"/>
    <w:rsid w:val="00745A6E"/>
    <w:rsid w:val="00760F31"/>
    <w:rsid w:val="0076298E"/>
    <w:rsid w:val="007946EB"/>
    <w:rsid w:val="007B3948"/>
    <w:rsid w:val="007B60C5"/>
    <w:rsid w:val="007C600A"/>
    <w:rsid w:val="007C65BB"/>
    <w:rsid w:val="007D2394"/>
    <w:rsid w:val="007F4102"/>
    <w:rsid w:val="008062E7"/>
    <w:rsid w:val="00814680"/>
    <w:rsid w:val="00815FA9"/>
    <w:rsid w:val="00822E12"/>
    <w:rsid w:val="00836391"/>
    <w:rsid w:val="008430F6"/>
    <w:rsid w:val="00846BAB"/>
    <w:rsid w:val="00862A30"/>
    <w:rsid w:val="00877BA8"/>
    <w:rsid w:val="0088592C"/>
    <w:rsid w:val="008956DD"/>
    <w:rsid w:val="008A62A2"/>
    <w:rsid w:val="008D0E6A"/>
    <w:rsid w:val="008D77B3"/>
    <w:rsid w:val="008E4D39"/>
    <w:rsid w:val="00915E02"/>
    <w:rsid w:val="009335DC"/>
    <w:rsid w:val="009359C2"/>
    <w:rsid w:val="009473FA"/>
    <w:rsid w:val="00956CB0"/>
    <w:rsid w:val="00957B71"/>
    <w:rsid w:val="009607F1"/>
    <w:rsid w:val="00970100"/>
    <w:rsid w:val="009727E6"/>
    <w:rsid w:val="00981D98"/>
    <w:rsid w:val="009928A3"/>
    <w:rsid w:val="009A44FC"/>
    <w:rsid w:val="009B5157"/>
    <w:rsid w:val="009D04E9"/>
    <w:rsid w:val="009D32A4"/>
    <w:rsid w:val="009E35C0"/>
    <w:rsid w:val="009E739D"/>
    <w:rsid w:val="009F2798"/>
    <w:rsid w:val="009F5910"/>
    <w:rsid w:val="00A02DFE"/>
    <w:rsid w:val="00A0508D"/>
    <w:rsid w:val="00A1628C"/>
    <w:rsid w:val="00A3623E"/>
    <w:rsid w:val="00A44DFF"/>
    <w:rsid w:val="00A57B01"/>
    <w:rsid w:val="00A647BF"/>
    <w:rsid w:val="00A702B8"/>
    <w:rsid w:val="00A7273D"/>
    <w:rsid w:val="00A770EF"/>
    <w:rsid w:val="00A84A70"/>
    <w:rsid w:val="00A93CF7"/>
    <w:rsid w:val="00AB43B2"/>
    <w:rsid w:val="00AC54EB"/>
    <w:rsid w:val="00AD0B64"/>
    <w:rsid w:val="00AD67B6"/>
    <w:rsid w:val="00AE2FFB"/>
    <w:rsid w:val="00AE7409"/>
    <w:rsid w:val="00AF6590"/>
    <w:rsid w:val="00B0370E"/>
    <w:rsid w:val="00B062ED"/>
    <w:rsid w:val="00B11BA4"/>
    <w:rsid w:val="00B23EE1"/>
    <w:rsid w:val="00B37EC0"/>
    <w:rsid w:val="00B44001"/>
    <w:rsid w:val="00B4698B"/>
    <w:rsid w:val="00B62F12"/>
    <w:rsid w:val="00B6462D"/>
    <w:rsid w:val="00B72A66"/>
    <w:rsid w:val="00BB6F8C"/>
    <w:rsid w:val="00BC33DE"/>
    <w:rsid w:val="00BE49C7"/>
    <w:rsid w:val="00BF4C78"/>
    <w:rsid w:val="00BF6ED7"/>
    <w:rsid w:val="00BF73EE"/>
    <w:rsid w:val="00C054DF"/>
    <w:rsid w:val="00C119F4"/>
    <w:rsid w:val="00C148E7"/>
    <w:rsid w:val="00C15FD2"/>
    <w:rsid w:val="00C168C0"/>
    <w:rsid w:val="00C349DC"/>
    <w:rsid w:val="00C45410"/>
    <w:rsid w:val="00C505CB"/>
    <w:rsid w:val="00C51175"/>
    <w:rsid w:val="00C5395D"/>
    <w:rsid w:val="00C6403D"/>
    <w:rsid w:val="00CA707E"/>
    <w:rsid w:val="00CF00F0"/>
    <w:rsid w:val="00CF445F"/>
    <w:rsid w:val="00D06936"/>
    <w:rsid w:val="00D07E4F"/>
    <w:rsid w:val="00D13BCD"/>
    <w:rsid w:val="00D1410C"/>
    <w:rsid w:val="00D33227"/>
    <w:rsid w:val="00D6442C"/>
    <w:rsid w:val="00D64CD9"/>
    <w:rsid w:val="00D71D00"/>
    <w:rsid w:val="00D7761F"/>
    <w:rsid w:val="00D77B49"/>
    <w:rsid w:val="00D93D94"/>
    <w:rsid w:val="00D94637"/>
    <w:rsid w:val="00D97B5F"/>
    <w:rsid w:val="00DA02EF"/>
    <w:rsid w:val="00DA43B1"/>
    <w:rsid w:val="00DB409E"/>
    <w:rsid w:val="00DB6222"/>
    <w:rsid w:val="00DE5483"/>
    <w:rsid w:val="00DF1186"/>
    <w:rsid w:val="00E1711C"/>
    <w:rsid w:val="00E246FF"/>
    <w:rsid w:val="00E33A0D"/>
    <w:rsid w:val="00E3445D"/>
    <w:rsid w:val="00E35AFC"/>
    <w:rsid w:val="00E35E39"/>
    <w:rsid w:val="00E82536"/>
    <w:rsid w:val="00E938E2"/>
    <w:rsid w:val="00E97BF7"/>
    <w:rsid w:val="00EA509F"/>
    <w:rsid w:val="00EB03A3"/>
    <w:rsid w:val="00EB1065"/>
    <w:rsid w:val="00EB60AE"/>
    <w:rsid w:val="00EC2637"/>
    <w:rsid w:val="00EC3B65"/>
    <w:rsid w:val="00EE530F"/>
    <w:rsid w:val="00EE6331"/>
    <w:rsid w:val="00EF4EE5"/>
    <w:rsid w:val="00F06D9C"/>
    <w:rsid w:val="00F11FA1"/>
    <w:rsid w:val="00F1239F"/>
    <w:rsid w:val="00F159DC"/>
    <w:rsid w:val="00F52755"/>
    <w:rsid w:val="00F70675"/>
    <w:rsid w:val="00F85755"/>
    <w:rsid w:val="00F86F7B"/>
    <w:rsid w:val="00F95FF7"/>
    <w:rsid w:val="00F97D86"/>
    <w:rsid w:val="00FA0519"/>
    <w:rsid w:val="00FA36EB"/>
    <w:rsid w:val="00FA43ED"/>
    <w:rsid w:val="00FB3702"/>
    <w:rsid w:val="00FD1424"/>
    <w:rsid w:val="00FF04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リスト段落,?? ??,?????,????,Lista1,列出段落"/>
    <w:basedOn w:val="a"/>
    <w:link w:val="Char1"/>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2"/>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3"/>
    <w:rsid w:val="00F86F7B"/>
    <w:rPr>
      <w:lang w:eastAsia="x-none"/>
    </w:rPr>
  </w:style>
  <w:style w:type="character" w:customStyle="1" w:styleId="Char3">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4"/>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2">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5"/>
    <w:uiPriority w:val="99"/>
    <w:semiHidden/>
    <w:unhideWhenUsed/>
    <w:rsid w:val="00321C73"/>
    <w:rPr>
      <w:b/>
      <w:bCs/>
      <w:lang w:eastAsia="en-US"/>
    </w:rPr>
  </w:style>
  <w:style w:type="character" w:customStyle="1" w:styleId="Char5">
    <w:name w:val="메모 주제 Char"/>
    <w:basedOn w:val="Char3"/>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6"/>
    <w:uiPriority w:val="99"/>
    <w:semiHidden/>
    <w:unhideWhenUsed/>
    <w:rsid w:val="00DE5483"/>
  </w:style>
  <w:style w:type="character" w:customStyle="1" w:styleId="Char6">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Char1">
    <w:name w:val="목록 단락 Char"/>
    <w:aliases w:val="- Bullets Char,リスト段落 Char,?? ?? Char,????? Char,???? Char,Lista1 Char,列出段落 Char"/>
    <w:link w:val="a5"/>
    <w:uiPriority w:val="34"/>
    <w:qFormat/>
    <w:rsid w:val="00164137"/>
    <w:rPr>
      <w:rFonts w:ascii="Times New Roman" w:eastAsia="맑은 고딕"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リスト段落,?? ??,?????,????,Lista1,列出段落"/>
    <w:basedOn w:val="a"/>
    <w:link w:val="Char1"/>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2"/>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3"/>
    <w:rsid w:val="00F86F7B"/>
    <w:rPr>
      <w:lang w:eastAsia="x-none"/>
    </w:rPr>
  </w:style>
  <w:style w:type="character" w:customStyle="1" w:styleId="Char3">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4"/>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2">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5"/>
    <w:uiPriority w:val="99"/>
    <w:semiHidden/>
    <w:unhideWhenUsed/>
    <w:rsid w:val="00321C73"/>
    <w:rPr>
      <w:b/>
      <w:bCs/>
      <w:lang w:eastAsia="en-US"/>
    </w:rPr>
  </w:style>
  <w:style w:type="character" w:customStyle="1" w:styleId="Char5">
    <w:name w:val="메모 주제 Char"/>
    <w:basedOn w:val="Char3"/>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6"/>
    <w:uiPriority w:val="99"/>
    <w:semiHidden/>
    <w:unhideWhenUsed/>
    <w:rsid w:val="00DE5483"/>
  </w:style>
  <w:style w:type="character" w:customStyle="1" w:styleId="Char6">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Char1">
    <w:name w:val="목록 단락 Char"/>
    <w:aliases w:val="- Bullets Char,リスト段落 Char,?? ?? Char,????? Char,???? Char,Lista1 Char,列出段落 Char"/>
    <w:link w:val="a5"/>
    <w:uiPriority w:val="34"/>
    <w:qFormat/>
    <w:rsid w:val="00164137"/>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322076920">
      <w:bodyDiv w:val="1"/>
      <w:marLeft w:val="0"/>
      <w:marRight w:val="0"/>
      <w:marTop w:val="0"/>
      <w:marBottom w:val="0"/>
      <w:divBdr>
        <w:top w:val="none" w:sz="0" w:space="0" w:color="auto"/>
        <w:left w:val="none" w:sz="0" w:space="0" w:color="auto"/>
        <w:bottom w:val="none" w:sz="0" w:space="0" w:color="auto"/>
        <w:right w:val="none" w:sz="0" w:space="0" w:color="auto"/>
      </w:divBdr>
      <w:divsChild>
        <w:div w:id="445734210">
          <w:marLeft w:val="0"/>
          <w:marRight w:val="0"/>
          <w:marTop w:val="0"/>
          <w:marBottom w:val="0"/>
          <w:divBdr>
            <w:top w:val="none" w:sz="0" w:space="0" w:color="auto"/>
            <w:left w:val="none" w:sz="0" w:space="0" w:color="auto"/>
            <w:bottom w:val="none" w:sz="0" w:space="0" w:color="auto"/>
            <w:right w:val="none" w:sz="0" w:space="0" w:color="auto"/>
          </w:divBdr>
          <w:divsChild>
            <w:div w:id="1933931108">
              <w:marLeft w:val="0"/>
              <w:marRight w:val="0"/>
              <w:marTop w:val="0"/>
              <w:marBottom w:val="0"/>
              <w:divBdr>
                <w:top w:val="none" w:sz="0" w:space="0" w:color="auto"/>
                <w:left w:val="none" w:sz="0" w:space="0" w:color="auto"/>
                <w:bottom w:val="none" w:sz="0" w:space="0" w:color="auto"/>
                <w:right w:val="none" w:sz="0" w:space="0" w:color="auto"/>
              </w:divBdr>
              <w:divsChild>
                <w:div w:id="1802847957">
                  <w:marLeft w:val="0"/>
                  <w:marRight w:val="0"/>
                  <w:marTop w:val="0"/>
                  <w:marBottom w:val="0"/>
                  <w:divBdr>
                    <w:top w:val="none" w:sz="0" w:space="0" w:color="auto"/>
                    <w:left w:val="none" w:sz="0" w:space="0" w:color="auto"/>
                    <w:bottom w:val="none" w:sz="0" w:space="0" w:color="auto"/>
                    <w:right w:val="none" w:sz="0" w:space="0" w:color="auto"/>
                  </w:divBdr>
                  <w:divsChild>
                    <w:div w:id="452208802">
                      <w:marLeft w:val="0"/>
                      <w:marRight w:val="0"/>
                      <w:marTop w:val="0"/>
                      <w:marBottom w:val="0"/>
                      <w:divBdr>
                        <w:top w:val="none" w:sz="0" w:space="0" w:color="auto"/>
                        <w:left w:val="none" w:sz="0" w:space="0" w:color="auto"/>
                        <w:bottom w:val="none" w:sz="0" w:space="0" w:color="auto"/>
                        <w:right w:val="none" w:sz="0" w:space="0" w:color="auto"/>
                      </w:divBdr>
                      <w:divsChild>
                        <w:div w:id="1467627398">
                          <w:marLeft w:val="0"/>
                          <w:marRight w:val="0"/>
                          <w:marTop w:val="0"/>
                          <w:marBottom w:val="0"/>
                          <w:divBdr>
                            <w:top w:val="none" w:sz="0" w:space="0" w:color="auto"/>
                            <w:left w:val="none" w:sz="0" w:space="0" w:color="auto"/>
                            <w:bottom w:val="none" w:sz="0" w:space="0" w:color="auto"/>
                            <w:right w:val="none" w:sz="0" w:space="0" w:color="auto"/>
                          </w:divBdr>
                          <w:divsChild>
                            <w:div w:id="1360887696">
                              <w:marLeft w:val="0"/>
                              <w:marRight w:val="0"/>
                              <w:marTop w:val="0"/>
                              <w:marBottom w:val="0"/>
                              <w:divBdr>
                                <w:top w:val="none" w:sz="0" w:space="0" w:color="auto"/>
                                <w:left w:val="none" w:sz="0" w:space="0" w:color="auto"/>
                                <w:bottom w:val="none" w:sz="0" w:space="0" w:color="auto"/>
                                <w:right w:val="none" w:sz="0" w:space="0" w:color="auto"/>
                              </w:divBdr>
                              <w:divsChild>
                                <w:div w:id="1371761186">
                                  <w:marLeft w:val="0"/>
                                  <w:marRight w:val="0"/>
                                  <w:marTop w:val="0"/>
                                  <w:marBottom w:val="0"/>
                                  <w:divBdr>
                                    <w:top w:val="none" w:sz="0" w:space="0" w:color="auto"/>
                                    <w:left w:val="none" w:sz="0" w:space="0" w:color="auto"/>
                                    <w:bottom w:val="none" w:sz="0" w:space="0" w:color="auto"/>
                                    <w:right w:val="none" w:sz="0" w:space="0" w:color="auto"/>
                                  </w:divBdr>
                                  <w:divsChild>
                                    <w:div w:id="337855251">
                                      <w:marLeft w:val="0"/>
                                      <w:marRight w:val="0"/>
                                      <w:marTop w:val="0"/>
                                      <w:marBottom w:val="0"/>
                                      <w:divBdr>
                                        <w:top w:val="none" w:sz="0" w:space="0" w:color="auto"/>
                                        <w:left w:val="none" w:sz="0" w:space="0" w:color="auto"/>
                                        <w:bottom w:val="none" w:sz="0" w:space="0" w:color="auto"/>
                                        <w:right w:val="none" w:sz="0" w:space="0" w:color="auto"/>
                                      </w:divBdr>
                                      <w:divsChild>
                                        <w:div w:id="1558512948">
                                          <w:marLeft w:val="0"/>
                                          <w:marRight w:val="0"/>
                                          <w:marTop w:val="0"/>
                                          <w:marBottom w:val="0"/>
                                          <w:divBdr>
                                            <w:top w:val="none" w:sz="0" w:space="0" w:color="auto"/>
                                            <w:left w:val="none" w:sz="0" w:space="0" w:color="auto"/>
                                            <w:bottom w:val="none" w:sz="0" w:space="0" w:color="auto"/>
                                            <w:right w:val="none" w:sz="0" w:space="0" w:color="auto"/>
                                          </w:divBdr>
                                          <w:divsChild>
                                            <w:div w:id="969046777">
                                              <w:marLeft w:val="330"/>
                                              <w:marRight w:val="225"/>
                                              <w:marTop w:val="300"/>
                                              <w:marBottom w:val="450"/>
                                              <w:divBdr>
                                                <w:top w:val="none" w:sz="0" w:space="0" w:color="auto"/>
                                                <w:left w:val="none" w:sz="0" w:space="0" w:color="auto"/>
                                                <w:bottom w:val="none" w:sz="0" w:space="0" w:color="auto"/>
                                                <w:right w:val="none" w:sz="0" w:space="0" w:color="auto"/>
                                              </w:divBdr>
                                              <w:divsChild>
                                                <w:div w:id="10820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24089-445A-4BD2-A259-2405DDCA9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4043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3</cp:revision>
  <dcterms:created xsi:type="dcterms:W3CDTF">2018-08-10T01:57:00Z</dcterms:created>
  <dcterms:modified xsi:type="dcterms:W3CDTF">2018-08-10T04:49:00Z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DD2D86356A0C11F9A58E69E87A25F5CEFAC85E7F2819EA74C7EA19F24CE503B7</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